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15C" w:rsidRDefault="003C615C">
      <w:pPr>
        <w:tabs>
          <w:tab w:val="num" w:pos="0"/>
        </w:tabs>
        <w:ind w:left="360" w:hanging="360"/>
      </w:pPr>
    </w:p>
    <w:p w:rsidR="0051745B" w:rsidRDefault="00EE389A">
      <w:pPr>
        <w:pStyle w:val="Prrafodelista"/>
        <w:numPr>
          <w:ilvl w:val="0"/>
          <w:numId w:val="1"/>
        </w:numPr>
        <w:rPr>
          <w:sz w:val="21"/>
          <w:szCs w:val="21"/>
        </w:rPr>
      </w:pPr>
      <w:r>
        <w:rPr>
          <w:rFonts w:ascii="Arial Narrow" w:hAnsi="Arial Narrow"/>
          <w:b/>
          <w:sz w:val="21"/>
          <w:szCs w:val="21"/>
        </w:rPr>
        <w:t xml:space="preserve">REQUISITOS HABILITANTES DE </w:t>
      </w:r>
      <w:r>
        <w:rPr>
          <w:rFonts w:ascii="Arial Narrow" w:eastAsia="Calibri" w:hAnsi="Arial Narrow" w:cs="Times New Roman"/>
          <w:b/>
          <w:sz w:val="21"/>
          <w:szCs w:val="21"/>
          <w:lang w:val="es-ES"/>
        </w:rPr>
        <w:t>CARÁCTER</w:t>
      </w:r>
      <w:r>
        <w:rPr>
          <w:rFonts w:ascii="Arial Narrow" w:hAnsi="Arial Narrow"/>
          <w:b/>
          <w:sz w:val="21"/>
          <w:szCs w:val="21"/>
        </w:rPr>
        <w:t xml:space="preserve"> FINANCIERO</w:t>
      </w:r>
    </w:p>
    <w:p w:rsidR="0051745B" w:rsidRDefault="00EE389A">
      <w:pPr>
        <w:jc w:val="both"/>
        <w:rPr>
          <w:rFonts w:ascii="Arial Narrow" w:hAnsi="Arial Narrow"/>
          <w:sz w:val="24"/>
          <w:szCs w:val="24"/>
        </w:rPr>
      </w:pPr>
      <w:r>
        <w:rPr>
          <w:rFonts w:ascii="Arial Narrow" w:hAnsi="Arial Narrow"/>
          <w:sz w:val="24"/>
          <w:szCs w:val="24"/>
        </w:rPr>
        <w:t xml:space="preserve">Todas las personas naturales o jurídicas nacionales o extranjeras domiciliadas o con sucursal en Colombia, que aspiren a celebrar contratos con las entidades estatales, deben estar inscritas en el Registro Único de Proponentes del Registro Único Empresarial de la Cámara de Comercio con jurisdicción en su domicilio principal. Por tanto, el proponente debe presentar el Registro Único de Proponentes (RUP). </w:t>
      </w:r>
    </w:p>
    <w:p w:rsidR="0051745B" w:rsidRDefault="0051745B">
      <w:pPr>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Teniendo en cuenta la normatividad vigente, artículo. 2.2.1.1.1.5.4 del Decreto 1082 de 2015, las Cámaras de Comercio tienen la función de verificación documental (Estados Financieros, Tarjeta profesional del Contador y del Revisor Fiscal, Certificados de Vigencia e inscripción, entre otros); en este marco, el certificado expedido por la Cámara de Comercio es plena prueba de los indicadores de capacidad financiera y organizacional, clasificación y calificación del proponente.</w:t>
      </w:r>
    </w:p>
    <w:p w:rsidR="0051745B" w:rsidRDefault="0051745B">
      <w:pPr>
        <w:jc w:val="both"/>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La capacidad financiera se verificará con la información financiera del último año del proponente registrado en el RUP, de acuerdo con el decreto 1082 de 2015, es decir, año 202</w:t>
      </w:r>
      <w:r w:rsidR="00AF401D">
        <w:rPr>
          <w:rFonts w:ascii="Arial Narrow" w:hAnsi="Arial Narrow"/>
          <w:sz w:val="24"/>
          <w:szCs w:val="24"/>
        </w:rPr>
        <w:t>5</w:t>
      </w:r>
      <w:r>
        <w:rPr>
          <w:rFonts w:ascii="Arial Narrow" w:hAnsi="Arial Narrow"/>
          <w:sz w:val="24"/>
          <w:szCs w:val="24"/>
        </w:rPr>
        <w:t>, para este proceso.</w:t>
      </w:r>
    </w:p>
    <w:p w:rsidR="0051745B" w:rsidRDefault="0051745B">
      <w:pPr>
        <w:jc w:val="both"/>
        <w:rPr>
          <w:rFonts w:ascii="Arial Narrow" w:hAnsi="Arial Narrow"/>
          <w:sz w:val="24"/>
          <w:szCs w:val="24"/>
        </w:rPr>
      </w:pPr>
    </w:p>
    <w:p w:rsidR="0051745B" w:rsidRDefault="00EE389A">
      <w:pPr>
        <w:pStyle w:val="Prrafodelista"/>
        <w:numPr>
          <w:ilvl w:val="1"/>
          <w:numId w:val="1"/>
        </w:numPr>
        <w:rPr>
          <w:rFonts w:ascii="Arial Narrow" w:hAnsi="Arial Narrow"/>
          <w:b/>
          <w:sz w:val="24"/>
          <w:szCs w:val="24"/>
        </w:rPr>
      </w:pPr>
      <w:r>
        <w:rPr>
          <w:rFonts w:ascii="Arial Narrow" w:hAnsi="Arial Narrow"/>
          <w:b/>
          <w:sz w:val="24"/>
          <w:szCs w:val="24"/>
        </w:rPr>
        <w:t>Capacidad Financiera (CF)</w:t>
      </w:r>
    </w:p>
    <w:p w:rsidR="0051745B" w:rsidRDefault="00EE389A">
      <w:pPr>
        <w:jc w:val="both"/>
        <w:rPr>
          <w:rFonts w:ascii="Arial Narrow" w:hAnsi="Arial Narrow"/>
          <w:sz w:val="24"/>
          <w:szCs w:val="24"/>
        </w:rPr>
      </w:pPr>
      <w:r>
        <w:rPr>
          <w:rFonts w:ascii="Arial Narrow" w:hAnsi="Arial Narrow"/>
          <w:sz w:val="24"/>
          <w:szCs w:val="24"/>
        </w:rPr>
        <w:t>A través de los indicadores de capacidad financiera se busca establecer unas condiciones mínimas que deben cumplir los proponentes ante la posibilidad de contratar con el estado, razón por la cual se hace necesario medir la realidad financiera de estos, su capacidad de asumir compromisos en el ejercicio de su objeto social y la posibilidad de cumplir oportunamente con las obligaciones del contrato.</w:t>
      </w:r>
    </w:p>
    <w:p w:rsidR="0051745B" w:rsidRDefault="0051745B">
      <w:pPr>
        <w:jc w:val="both"/>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Los indicadores para medir la capacidad financiera de los proponentes interesados en participar en un proceso de contratación y que se encuentran registrados en el RUP, de conformidad con el artículo 2.2.1.1.1.5.3 del Decreto 1082 de 2015 son:</w:t>
      </w:r>
    </w:p>
    <w:p w:rsidR="0051745B" w:rsidRDefault="0051745B">
      <w:pPr>
        <w:jc w:val="both"/>
        <w:rPr>
          <w:rFonts w:ascii="Arial Narrow" w:hAnsi="Arial Narrow"/>
          <w:sz w:val="24"/>
          <w:szCs w:val="24"/>
        </w:rPr>
      </w:pPr>
    </w:p>
    <w:p w:rsidR="0051745B" w:rsidRDefault="00EE389A">
      <w:pPr>
        <w:pStyle w:val="Prrafodelista"/>
        <w:numPr>
          <w:ilvl w:val="0"/>
          <w:numId w:val="2"/>
        </w:numPr>
        <w:jc w:val="both"/>
        <w:rPr>
          <w:rFonts w:ascii="Arial Narrow" w:hAnsi="Arial Narrow"/>
          <w:sz w:val="24"/>
          <w:szCs w:val="24"/>
        </w:rPr>
      </w:pPr>
      <w:r>
        <w:rPr>
          <w:rFonts w:ascii="Arial Narrow" w:hAnsi="Arial Narrow"/>
          <w:sz w:val="24"/>
          <w:szCs w:val="24"/>
        </w:rPr>
        <w:t xml:space="preserve">ÍNDICE DE LIQUIDEZ. </w:t>
      </w:r>
      <w:r>
        <w:rPr>
          <w:rFonts w:ascii="Arial Narrow" w:hAnsi="Arial Narrow"/>
          <w:i/>
          <w:iCs/>
          <w:sz w:val="24"/>
          <w:szCs w:val="24"/>
        </w:rPr>
        <w:t>Activo Corriente / Pasivo Corriente</w:t>
      </w:r>
      <w:r>
        <w:rPr>
          <w:rFonts w:ascii="Arial Narrow" w:hAnsi="Arial Narrow"/>
          <w:sz w:val="24"/>
          <w:szCs w:val="24"/>
        </w:rPr>
        <w:t>. Permite medir la capacidad del proponente para hacer frente a sus deudas a corto plazo, comprometiendo sus activos corrientes. La interpretación es: por cada $ de deuda se tiene $ de respaldo en activo corriente. Entre mayor sea el resultado, menor el riesgo de que el proponente incumpla sus obligaciones a corto plazo.</w:t>
      </w:r>
    </w:p>
    <w:p w:rsidR="0051745B" w:rsidRDefault="00EE389A">
      <w:pPr>
        <w:pStyle w:val="Prrafodelista"/>
        <w:numPr>
          <w:ilvl w:val="0"/>
          <w:numId w:val="2"/>
        </w:numPr>
        <w:jc w:val="both"/>
        <w:rPr>
          <w:rFonts w:ascii="Arial Narrow" w:hAnsi="Arial Narrow"/>
          <w:sz w:val="24"/>
          <w:szCs w:val="24"/>
        </w:rPr>
      </w:pPr>
      <w:r>
        <w:rPr>
          <w:rFonts w:ascii="Arial Narrow" w:hAnsi="Arial Narrow"/>
          <w:sz w:val="24"/>
          <w:szCs w:val="24"/>
        </w:rPr>
        <w:t xml:space="preserve">ÍNDICE DE ENDEUDAMIENTO. </w:t>
      </w:r>
      <w:r>
        <w:rPr>
          <w:rFonts w:ascii="Arial Narrow" w:hAnsi="Arial Narrow"/>
          <w:i/>
          <w:iCs/>
          <w:sz w:val="24"/>
          <w:szCs w:val="24"/>
        </w:rPr>
        <w:t>Pasivo Total / Activo Total</w:t>
      </w:r>
      <w:r>
        <w:rPr>
          <w:rFonts w:ascii="Arial Narrow" w:hAnsi="Arial Narrow"/>
          <w:sz w:val="24"/>
          <w:szCs w:val="24"/>
        </w:rPr>
        <w:t>. Refleja el grado de apalancamiento o participación de los acreedores en los activos de la empresa. Entre mayor sea el resultado indica mayor probabilidad de incumplimiento de sus obligaciones.</w:t>
      </w:r>
    </w:p>
    <w:p w:rsidR="0051745B" w:rsidRDefault="00EE389A">
      <w:pPr>
        <w:pStyle w:val="Prrafodelista"/>
        <w:numPr>
          <w:ilvl w:val="0"/>
          <w:numId w:val="2"/>
        </w:numPr>
        <w:jc w:val="both"/>
        <w:rPr>
          <w:rFonts w:ascii="Arial Narrow" w:hAnsi="Arial Narrow"/>
          <w:sz w:val="24"/>
          <w:szCs w:val="24"/>
        </w:rPr>
      </w:pPr>
      <w:r>
        <w:rPr>
          <w:rFonts w:ascii="Arial Narrow" w:hAnsi="Arial Narrow"/>
          <w:sz w:val="24"/>
          <w:szCs w:val="24"/>
        </w:rPr>
        <w:t xml:space="preserve">RAZÓN DE COBERTURA DE INTERESES. </w:t>
      </w:r>
      <w:r>
        <w:rPr>
          <w:rFonts w:ascii="Arial Narrow" w:hAnsi="Arial Narrow"/>
          <w:i/>
          <w:iCs/>
          <w:sz w:val="24"/>
          <w:szCs w:val="24"/>
        </w:rPr>
        <w:t>Utilidad Operacional / Gastos de Intereses</w:t>
      </w:r>
      <w:r>
        <w:rPr>
          <w:rFonts w:ascii="Arial Narrow" w:hAnsi="Arial Narrow"/>
          <w:sz w:val="24"/>
          <w:szCs w:val="24"/>
        </w:rPr>
        <w:t>. Mide la capacidad del proponente de cumplir con sus obligaciones financieras. A mayor resultado, mayor capacidad para cumplir con sus obligaciones financieras.</w:t>
      </w:r>
    </w:p>
    <w:p w:rsidR="003033C1" w:rsidRDefault="003033C1" w:rsidP="003033C1">
      <w:pPr>
        <w:pStyle w:val="Prrafodelista"/>
        <w:jc w:val="both"/>
        <w:rPr>
          <w:rFonts w:ascii="Arial Narrow" w:hAnsi="Arial Narrow"/>
          <w:sz w:val="24"/>
          <w:szCs w:val="24"/>
        </w:rPr>
      </w:pPr>
    </w:p>
    <w:p w:rsidR="004700DF" w:rsidRDefault="004700DF" w:rsidP="004700DF">
      <w:pPr>
        <w:pStyle w:val="Prrafodelista"/>
        <w:jc w:val="both"/>
        <w:rPr>
          <w:rFonts w:ascii="Arial Narrow" w:hAnsi="Arial Narrow"/>
          <w:sz w:val="24"/>
          <w:szCs w:val="24"/>
        </w:rPr>
      </w:pPr>
    </w:p>
    <w:p w:rsidR="004D0875" w:rsidRDefault="004D0875" w:rsidP="004D0875">
      <w:pPr>
        <w:pStyle w:val="Prrafodelista"/>
        <w:jc w:val="both"/>
        <w:rPr>
          <w:rFonts w:ascii="Arial Narrow" w:hAnsi="Arial Narrow"/>
          <w:sz w:val="24"/>
          <w:szCs w:val="24"/>
        </w:rPr>
      </w:pPr>
    </w:p>
    <w:p w:rsidR="0051745B" w:rsidRDefault="0051745B">
      <w:pPr>
        <w:jc w:val="both"/>
        <w:rPr>
          <w:rFonts w:ascii="Arial Narrow" w:hAnsi="Arial Narrow"/>
          <w:sz w:val="24"/>
          <w:szCs w:val="24"/>
        </w:rPr>
      </w:pPr>
    </w:p>
    <w:p w:rsidR="0051745B" w:rsidRDefault="0051745B">
      <w:pPr>
        <w:jc w:val="both"/>
        <w:rPr>
          <w:rFonts w:ascii="Arial Narrow" w:hAnsi="Arial Narrow"/>
          <w:b/>
          <w:bCs/>
        </w:rPr>
      </w:pPr>
    </w:p>
    <w:p w:rsidR="0051745B" w:rsidRDefault="00EE389A">
      <w:pPr>
        <w:pStyle w:val="Prrafodelista"/>
        <w:numPr>
          <w:ilvl w:val="1"/>
          <w:numId w:val="1"/>
        </w:numPr>
        <w:rPr>
          <w:rFonts w:ascii="Arial Narrow" w:hAnsi="Arial Narrow"/>
          <w:b/>
          <w:sz w:val="24"/>
          <w:szCs w:val="24"/>
        </w:rPr>
      </w:pPr>
      <w:r>
        <w:rPr>
          <w:rFonts w:ascii="Arial Narrow" w:hAnsi="Arial Narrow"/>
          <w:b/>
          <w:sz w:val="24"/>
          <w:szCs w:val="24"/>
        </w:rPr>
        <w:t>Capacidad Organizacional (CO)</w:t>
      </w:r>
    </w:p>
    <w:p w:rsidR="0051745B" w:rsidRDefault="00EE389A">
      <w:pPr>
        <w:jc w:val="both"/>
        <w:rPr>
          <w:rFonts w:ascii="Arial Narrow" w:hAnsi="Arial Narrow"/>
          <w:bCs/>
          <w:sz w:val="24"/>
          <w:szCs w:val="24"/>
        </w:rPr>
      </w:pPr>
      <w:r>
        <w:rPr>
          <w:rFonts w:ascii="Arial Narrow" w:hAnsi="Arial Narrow"/>
          <w:bCs/>
          <w:sz w:val="24"/>
          <w:szCs w:val="24"/>
        </w:rPr>
        <w:t>El Artículo 2.2.1.1.1.5.3 del Decreto 1082 de 2015 establece indicadores para medir la capacidad organizacional. Estos permiten evaluar la capacidad del proponente que tiene a nivel interno de su organización, de hacer buen uso de sus recursos, indicando por tanto que el proponente puede cumplir cabalmente con las obligaciones frente a una posible contratación con el Estado.</w:t>
      </w:r>
    </w:p>
    <w:p w:rsidR="0051745B" w:rsidRDefault="0051745B">
      <w:pPr>
        <w:jc w:val="both"/>
        <w:rPr>
          <w:rFonts w:ascii="Arial Narrow" w:hAnsi="Arial Narrow"/>
          <w:bCs/>
          <w:sz w:val="24"/>
          <w:szCs w:val="24"/>
        </w:rPr>
      </w:pPr>
    </w:p>
    <w:p w:rsidR="0051745B" w:rsidRDefault="00EE389A">
      <w:pPr>
        <w:jc w:val="both"/>
        <w:rPr>
          <w:rFonts w:ascii="Arial Narrow" w:hAnsi="Arial Narrow"/>
          <w:bCs/>
          <w:sz w:val="24"/>
          <w:szCs w:val="24"/>
        </w:rPr>
      </w:pPr>
      <w:r>
        <w:rPr>
          <w:rFonts w:ascii="Arial Narrow" w:hAnsi="Arial Narrow"/>
          <w:bCs/>
          <w:sz w:val="24"/>
          <w:szCs w:val="24"/>
        </w:rPr>
        <w:t>Los requisitos habilitantes contemplados en el Artículo 2.2.1.1.1.5.3 del Decreto 1082 de 2015, que se deben tener en cuenta para evaluar la capacidad organizacional de los proponentes, son:</w:t>
      </w:r>
    </w:p>
    <w:p w:rsidR="0051745B" w:rsidRDefault="0051745B">
      <w:pPr>
        <w:jc w:val="both"/>
        <w:rPr>
          <w:rFonts w:ascii="Arial Narrow" w:hAnsi="Arial Narrow"/>
          <w:bCs/>
          <w:sz w:val="24"/>
          <w:szCs w:val="24"/>
        </w:rPr>
      </w:pPr>
    </w:p>
    <w:p w:rsidR="0051745B" w:rsidRDefault="00EE389A">
      <w:pPr>
        <w:pStyle w:val="Prrafodelista"/>
        <w:numPr>
          <w:ilvl w:val="0"/>
          <w:numId w:val="3"/>
        </w:numPr>
        <w:jc w:val="both"/>
        <w:rPr>
          <w:rFonts w:ascii="Arial Narrow" w:hAnsi="Arial Narrow"/>
          <w:bCs/>
          <w:sz w:val="24"/>
          <w:szCs w:val="24"/>
        </w:rPr>
      </w:pPr>
      <w:r>
        <w:rPr>
          <w:rFonts w:ascii="Arial Narrow" w:hAnsi="Arial Narrow"/>
          <w:bCs/>
          <w:sz w:val="24"/>
          <w:szCs w:val="24"/>
        </w:rPr>
        <w:t xml:space="preserve">RENTABILIDAD DEL PATRIMONIO. </w:t>
      </w:r>
      <w:r>
        <w:rPr>
          <w:rFonts w:ascii="Arial Narrow" w:hAnsi="Arial Narrow"/>
          <w:bCs/>
          <w:i/>
          <w:iCs/>
          <w:sz w:val="24"/>
          <w:szCs w:val="24"/>
        </w:rPr>
        <w:t xml:space="preserve">Utilidad Operacional / Patrimonio. </w:t>
      </w:r>
      <w:r>
        <w:rPr>
          <w:rFonts w:ascii="Arial Narrow" w:hAnsi="Arial Narrow"/>
          <w:bCs/>
          <w:sz w:val="24"/>
          <w:szCs w:val="24"/>
        </w:rPr>
        <w:t>Mediante este indicador permite identificar la rentabilidad que le ofrece a los socios o accionistas el capital invertido en la empresa. Por tanto, a mayor rentabilidad de patrimonio, mejor es la capacidad organizacional del proponente.</w:t>
      </w:r>
    </w:p>
    <w:p w:rsidR="0051745B" w:rsidRDefault="00EE389A">
      <w:pPr>
        <w:pStyle w:val="Prrafodelista"/>
        <w:numPr>
          <w:ilvl w:val="0"/>
          <w:numId w:val="3"/>
        </w:numPr>
        <w:jc w:val="both"/>
        <w:rPr>
          <w:rFonts w:ascii="Arial Narrow" w:hAnsi="Arial Narrow"/>
          <w:bCs/>
          <w:sz w:val="24"/>
          <w:szCs w:val="24"/>
        </w:rPr>
      </w:pPr>
      <w:r>
        <w:rPr>
          <w:rFonts w:ascii="Arial Narrow" w:hAnsi="Arial Narrow"/>
          <w:bCs/>
          <w:sz w:val="24"/>
          <w:szCs w:val="24"/>
        </w:rPr>
        <w:t xml:space="preserve">RENTABILIDAD DEL ACTIVO. </w:t>
      </w:r>
      <w:r>
        <w:rPr>
          <w:rFonts w:ascii="Arial Narrow" w:hAnsi="Arial Narrow"/>
          <w:bCs/>
          <w:i/>
          <w:iCs/>
          <w:sz w:val="24"/>
          <w:szCs w:val="24"/>
        </w:rPr>
        <w:t>Utilidad Operacional / Activo Total</w:t>
      </w:r>
      <w:r>
        <w:rPr>
          <w:rFonts w:ascii="Arial Narrow" w:hAnsi="Arial Narrow"/>
          <w:bCs/>
          <w:sz w:val="24"/>
          <w:szCs w:val="24"/>
        </w:rPr>
        <w:t>. Determina la capacidad que tienen los activos de generar utilidades. Por tanto, a mayor rentabilidad del activo, mejor es la capacidad organizacional del proponente.</w:t>
      </w:r>
    </w:p>
    <w:p w:rsidR="003033C1" w:rsidRPr="00AF401D" w:rsidRDefault="003033C1" w:rsidP="00AF401D">
      <w:pPr>
        <w:jc w:val="both"/>
        <w:rPr>
          <w:rFonts w:ascii="Arial Narrow" w:hAnsi="Arial Narrow"/>
          <w:bCs/>
          <w:sz w:val="24"/>
          <w:szCs w:val="24"/>
        </w:rPr>
      </w:pPr>
    </w:p>
    <w:p w:rsidR="00A169A9" w:rsidRDefault="005F1805" w:rsidP="005F1805">
      <w:pPr>
        <w:jc w:val="both"/>
        <w:rPr>
          <w:rFonts w:ascii="Arial Narrow" w:hAnsi="Arial Narrow"/>
          <w:bCs/>
          <w:sz w:val="24"/>
          <w:szCs w:val="24"/>
        </w:rPr>
      </w:pPr>
      <w:r w:rsidRPr="005F1805">
        <w:rPr>
          <w:rFonts w:ascii="Arial Narrow" w:hAnsi="Arial Narrow"/>
          <w:bCs/>
          <w:sz w:val="24"/>
          <w:szCs w:val="24"/>
        </w:rPr>
        <w:t>En el marco de la contratación pública y bajo el liderazgo de Colombia Compra Eficiente, se reconocen como empresas diferenciales las Micro, Pequeñas y Medianas Empresas (</w:t>
      </w:r>
      <w:proofErr w:type="spellStart"/>
      <w:r w:rsidRPr="005F1805">
        <w:rPr>
          <w:rFonts w:ascii="Arial Narrow" w:hAnsi="Arial Narrow"/>
          <w:bCs/>
          <w:sz w:val="24"/>
          <w:szCs w:val="24"/>
        </w:rPr>
        <w:t>Mipyme</w:t>
      </w:r>
      <w:proofErr w:type="spellEnd"/>
      <w:r w:rsidRPr="005F1805">
        <w:rPr>
          <w:rFonts w:ascii="Arial Narrow" w:hAnsi="Arial Narrow"/>
          <w:bCs/>
          <w:sz w:val="24"/>
          <w:szCs w:val="24"/>
        </w:rPr>
        <w:t xml:space="preserve">) y los emprendimientos y empresas de mujeres, definidas en la Ley 2069 de 2020 y reglamentadas en los artículos 2.2.1.2.4.2.14 y 2.2.1.2.4.2.15 del Decreto 1082 de 2015, adicionados por el Decreto 1860 de 2021; estas empresas se benefician de requisitos habilitantes diferenciales más flexibles, límites a la participación de grandes empresas en ciertos procesos, y en algunos casos de puntajes adicionales, con el fin de fomentar la inclusión, la equidad de género y el desarrollo económico de grupos históricamente marginados, motivo por el cual se establecen indicadores que miden la participación de las </w:t>
      </w:r>
      <w:proofErr w:type="spellStart"/>
      <w:r w:rsidRPr="005F1805">
        <w:rPr>
          <w:rFonts w:ascii="Arial Narrow" w:hAnsi="Arial Narrow"/>
          <w:bCs/>
          <w:sz w:val="24"/>
          <w:szCs w:val="24"/>
        </w:rPr>
        <w:t>Mipyme</w:t>
      </w:r>
      <w:proofErr w:type="spellEnd"/>
      <w:r w:rsidRPr="005F1805">
        <w:rPr>
          <w:rFonts w:ascii="Arial Narrow" w:hAnsi="Arial Narrow"/>
          <w:bCs/>
          <w:sz w:val="24"/>
          <w:szCs w:val="24"/>
        </w:rPr>
        <w:t xml:space="preserve"> y de las empresas de mujeres en los procesos de contratación, a fin de evaluar el impacto de la política pública y garantizar el cumplimiento de los objetivos de apertura, transparencia y equidad en la compra pública colombiana.</w:t>
      </w:r>
    </w:p>
    <w:p w:rsidR="005F1805" w:rsidRDefault="005F1805" w:rsidP="005F1805">
      <w:pPr>
        <w:jc w:val="both"/>
        <w:rPr>
          <w:rFonts w:ascii="Arial Narrow" w:hAnsi="Arial Narrow"/>
          <w:bCs/>
          <w:sz w:val="24"/>
          <w:szCs w:val="24"/>
        </w:rPr>
      </w:pPr>
    </w:p>
    <w:p w:rsidR="005F1805" w:rsidRDefault="005F1805" w:rsidP="005F1805">
      <w:pPr>
        <w:jc w:val="both"/>
        <w:rPr>
          <w:rFonts w:ascii="Arial Narrow" w:hAnsi="Arial Narrow"/>
          <w:bCs/>
          <w:sz w:val="24"/>
          <w:szCs w:val="24"/>
        </w:rPr>
      </w:pPr>
    </w:p>
    <w:p w:rsidR="005F1805" w:rsidRDefault="005F1805" w:rsidP="005F1805">
      <w:pPr>
        <w:jc w:val="both"/>
        <w:rPr>
          <w:rFonts w:ascii="Arial Narrow" w:hAnsi="Arial Narrow"/>
          <w:bCs/>
          <w:sz w:val="24"/>
          <w:szCs w:val="24"/>
        </w:rPr>
      </w:pPr>
    </w:p>
    <w:p w:rsidR="00AF401D" w:rsidRDefault="00AF401D" w:rsidP="00AF401D">
      <w:pPr>
        <w:jc w:val="both"/>
        <w:rPr>
          <w:rFonts w:ascii="Arial Narrow" w:hAnsi="Arial Narrow"/>
          <w:bCs/>
          <w:sz w:val="24"/>
          <w:szCs w:val="24"/>
        </w:rPr>
      </w:pPr>
      <w:r>
        <w:rPr>
          <w:rFonts w:ascii="Arial Narrow" w:hAnsi="Arial Narrow"/>
          <w:bCs/>
          <w:sz w:val="24"/>
          <w:szCs w:val="24"/>
        </w:rPr>
        <w:t>Con el objeto de medir el rendimiento de las inversiones y la eficacia en el uso de activos del proponente, se consideran admisibles las propuestas que cumplan los siguientes indicadores:</w:t>
      </w:r>
    </w:p>
    <w:p w:rsidR="00AF401D" w:rsidRDefault="00AF401D" w:rsidP="005F1805">
      <w:pPr>
        <w:jc w:val="both"/>
        <w:rPr>
          <w:rFonts w:ascii="Arial Narrow" w:hAnsi="Arial Narrow"/>
          <w:bCs/>
          <w:sz w:val="24"/>
          <w:szCs w:val="24"/>
        </w:rPr>
      </w:pPr>
    </w:p>
    <w:p w:rsidR="00AF401D" w:rsidRDefault="00AF401D" w:rsidP="005F1805">
      <w:pPr>
        <w:jc w:val="both"/>
        <w:rPr>
          <w:rFonts w:ascii="Arial Narrow" w:hAnsi="Arial Narrow"/>
          <w:bCs/>
          <w:sz w:val="24"/>
          <w:szCs w:val="24"/>
        </w:rPr>
      </w:pPr>
    </w:p>
    <w:p w:rsidR="00AF401D" w:rsidRDefault="00AF401D" w:rsidP="005F1805">
      <w:pPr>
        <w:jc w:val="both"/>
        <w:rPr>
          <w:rFonts w:ascii="Arial Narrow" w:hAnsi="Arial Narrow"/>
          <w:bCs/>
          <w:sz w:val="24"/>
          <w:szCs w:val="24"/>
        </w:rPr>
      </w:pPr>
    </w:p>
    <w:p w:rsidR="00AF401D" w:rsidRDefault="00AF401D" w:rsidP="005F1805">
      <w:pPr>
        <w:jc w:val="both"/>
        <w:rPr>
          <w:rFonts w:ascii="Arial Narrow" w:hAnsi="Arial Narrow"/>
          <w:bCs/>
          <w:sz w:val="24"/>
          <w:szCs w:val="24"/>
        </w:rPr>
      </w:pPr>
    </w:p>
    <w:p w:rsidR="00AF401D" w:rsidRDefault="00AF401D" w:rsidP="005F1805">
      <w:pPr>
        <w:jc w:val="both"/>
        <w:rPr>
          <w:rFonts w:ascii="Arial Narrow" w:hAnsi="Arial Narrow"/>
          <w:bCs/>
          <w:sz w:val="24"/>
          <w:szCs w:val="24"/>
        </w:rPr>
      </w:pPr>
    </w:p>
    <w:p w:rsidR="00AF401D" w:rsidRDefault="00AF401D" w:rsidP="005F1805">
      <w:pPr>
        <w:jc w:val="both"/>
        <w:rPr>
          <w:rFonts w:ascii="Arial Narrow" w:hAnsi="Arial Narrow"/>
          <w:bCs/>
          <w:sz w:val="24"/>
          <w:szCs w:val="24"/>
        </w:rPr>
      </w:pPr>
    </w:p>
    <w:p w:rsidR="00AF401D" w:rsidRDefault="00AF401D" w:rsidP="005F1805">
      <w:pPr>
        <w:jc w:val="both"/>
        <w:rPr>
          <w:rFonts w:ascii="Arial Narrow" w:hAnsi="Arial Narrow"/>
          <w:bCs/>
          <w:sz w:val="24"/>
          <w:szCs w:val="24"/>
        </w:rPr>
      </w:pPr>
    </w:p>
    <w:p w:rsidR="00AF401D" w:rsidRPr="005F1805" w:rsidRDefault="00AF401D" w:rsidP="005F1805">
      <w:pPr>
        <w:jc w:val="both"/>
        <w:rPr>
          <w:rFonts w:ascii="Arial Narrow" w:hAnsi="Arial Narrow"/>
          <w:bCs/>
          <w:sz w:val="24"/>
          <w:szCs w:val="24"/>
        </w:rPr>
      </w:pPr>
      <w:r>
        <w:rPr>
          <w:noProof/>
        </w:rPr>
        <w:drawing>
          <wp:inline distT="0" distB="0" distL="0" distR="0" wp14:anchorId="566F4DD5" wp14:editId="0709B575">
            <wp:extent cx="5706188" cy="23114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12736" cy="2314052"/>
                    </a:xfrm>
                    <a:prstGeom prst="rect">
                      <a:avLst/>
                    </a:prstGeom>
                  </pic:spPr>
                </pic:pic>
              </a:graphicData>
            </a:graphic>
          </wp:inline>
        </w:drawing>
      </w:r>
    </w:p>
    <w:p w:rsidR="00341EDF" w:rsidRDefault="00341EDF" w:rsidP="00341EDF">
      <w:pPr>
        <w:pStyle w:val="Direccininterior"/>
        <w:rPr>
          <w:rFonts w:ascii="Arial Narrow" w:hAnsi="Arial Narrow" w:cs="Arial"/>
          <w:sz w:val="24"/>
          <w:szCs w:val="22"/>
        </w:rPr>
      </w:pPr>
    </w:p>
    <w:p w:rsidR="009E29E1" w:rsidRPr="009B47BA" w:rsidRDefault="009E29E1" w:rsidP="009E29E1">
      <w:pPr>
        <w:pStyle w:val="Direccininterior"/>
        <w:numPr>
          <w:ilvl w:val="0"/>
          <w:numId w:val="6"/>
        </w:numPr>
        <w:suppressAutoHyphens w:val="0"/>
        <w:rPr>
          <w:rFonts w:ascii="Arial Narrow" w:hAnsi="Arial Narrow" w:cs="Arial"/>
          <w:b/>
          <w:sz w:val="22"/>
          <w:szCs w:val="22"/>
        </w:rPr>
      </w:pPr>
      <w:r w:rsidRPr="009B47BA">
        <w:rPr>
          <w:rFonts w:ascii="Arial Narrow" w:hAnsi="Arial Narrow" w:cs="Arial"/>
          <w:b/>
          <w:sz w:val="22"/>
          <w:szCs w:val="22"/>
        </w:rPr>
        <w:t>PROPONENTES CON CALIDAD DE ESAL</w:t>
      </w:r>
    </w:p>
    <w:p w:rsidR="009E29E1" w:rsidRPr="009B47BA" w:rsidRDefault="009E29E1" w:rsidP="009E29E1">
      <w:pPr>
        <w:pStyle w:val="Direccininterior"/>
        <w:rPr>
          <w:rFonts w:ascii="Arial Narrow" w:hAnsi="Arial Narrow" w:cs="Arial"/>
          <w:sz w:val="22"/>
          <w:szCs w:val="22"/>
        </w:rPr>
      </w:pPr>
    </w:p>
    <w:p w:rsidR="009E29E1" w:rsidRPr="009B47BA" w:rsidRDefault="009E29E1" w:rsidP="009E29E1">
      <w:pPr>
        <w:pStyle w:val="Direccininterior"/>
        <w:rPr>
          <w:rFonts w:ascii="Arial Narrow" w:hAnsi="Arial Narrow" w:cs="Arial"/>
          <w:b/>
          <w:bCs/>
          <w:sz w:val="24"/>
          <w:szCs w:val="22"/>
        </w:rPr>
      </w:pPr>
      <w:r w:rsidRPr="009B47BA">
        <w:rPr>
          <w:rFonts w:ascii="Arial Narrow" w:hAnsi="Arial Narrow" w:cs="Arial"/>
          <w:sz w:val="24"/>
          <w:szCs w:val="22"/>
        </w:rPr>
        <w:t>Para la entidad es de suma importancia que los indicadores de capacidad financiera y organizacional cumplan con los estipulados en el pliego de condiciones, ya que son un mecanismo para establecer las condiciones mínimas a los proponentes que reflejan la salud financiera de los mismos y son el reflejo de su capacidad para responder cabalmente con el objeto contractual. Dichos requisitos se encuentran establecidos mediante el artículo 2.2.1.1.1.5.3 del Decreto 1082 de 2015. En consecuencia, para garantizar la pluralidad de oferentes y tratándose de Entidades Sin ánimo de Lucro (ESAL) y Universidades, siendo una de sus características la ausencia de lucro, los proponentes que tengan calidad de ESAL deberán acreditarlo presentando certificado de Cámara de Comercio en donde conste tal registro y deberán cumplir con los requisitos habilitantes que se enmarcan en la evaluación de los siguientes indicadores:</w:t>
      </w:r>
    </w:p>
    <w:p w:rsidR="009E29E1" w:rsidRPr="009B47BA" w:rsidRDefault="009E29E1" w:rsidP="009E29E1">
      <w:pPr>
        <w:pStyle w:val="Direccininterior"/>
        <w:ind w:left="720"/>
        <w:rPr>
          <w:rFonts w:ascii="Arial Narrow" w:hAnsi="Arial Narrow" w:cs="Arial"/>
          <w:sz w:val="22"/>
          <w:szCs w:val="22"/>
        </w:rPr>
      </w:pPr>
    </w:p>
    <w:tbl>
      <w:tblPr>
        <w:tblStyle w:val="Tablaconcuadrcula"/>
        <w:tblW w:w="0" w:type="auto"/>
        <w:tblLook w:val="04A0" w:firstRow="1" w:lastRow="0" w:firstColumn="1" w:lastColumn="0" w:noHBand="0" w:noVBand="1"/>
      </w:tblPr>
      <w:tblGrid>
        <w:gridCol w:w="2943"/>
        <w:gridCol w:w="2942"/>
        <w:gridCol w:w="2943"/>
      </w:tblGrid>
      <w:tr w:rsidR="009E29E1" w:rsidRPr="009B47BA" w:rsidTr="00D91263">
        <w:tc>
          <w:tcPr>
            <w:tcW w:w="8828" w:type="dxa"/>
            <w:gridSpan w:val="3"/>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eastAsia="Arial Narrow" w:hAnsi="Arial Narrow" w:cs="Arial Narrow"/>
                <w:b/>
                <w:bCs/>
                <w:sz w:val="24"/>
                <w:szCs w:val="24"/>
              </w:rPr>
              <w:t>INDICADORES DE CAPACIDAD FINANCIERA ESAL</w:t>
            </w:r>
          </w:p>
        </w:tc>
      </w:tr>
      <w:tr w:rsidR="009E29E1" w:rsidRPr="009B47BA" w:rsidTr="00D91263">
        <w:tc>
          <w:tcPr>
            <w:tcW w:w="2943" w:type="dxa"/>
            <w:vAlign w:val="center"/>
          </w:tcPr>
          <w:p w:rsidR="009E29E1" w:rsidRPr="009B47BA" w:rsidRDefault="009E29E1" w:rsidP="00D91263">
            <w:pPr>
              <w:pStyle w:val="Direccininterior"/>
              <w:jc w:val="center"/>
              <w:rPr>
                <w:rFonts w:ascii="Arial Narrow" w:hAnsi="Arial Narrow" w:cs="Arial"/>
                <w:sz w:val="24"/>
                <w:szCs w:val="24"/>
              </w:rPr>
            </w:pPr>
            <w:r w:rsidRPr="009B47BA">
              <w:rPr>
                <w:rFonts w:ascii="Arial Narrow" w:eastAsia="Arial Narrow" w:hAnsi="Arial Narrow" w:cs="Arial Narrow"/>
                <w:b/>
                <w:bCs/>
                <w:sz w:val="24"/>
                <w:szCs w:val="24"/>
              </w:rPr>
              <w:t>Indicador</w:t>
            </w:r>
          </w:p>
        </w:tc>
        <w:tc>
          <w:tcPr>
            <w:tcW w:w="2942" w:type="dxa"/>
            <w:vAlign w:val="center"/>
          </w:tcPr>
          <w:p w:rsidR="009E29E1" w:rsidRPr="009B47BA" w:rsidRDefault="009E29E1" w:rsidP="00D91263">
            <w:pPr>
              <w:pStyle w:val="Direccininterior"/>
              <w:jc w:val="center"/>
              <w:rPr>
                <w:rFonts w:ascii="Arial Narrow" w:hAnsi="Arial Narrow" w:cs="Arial"/>
                <w:sz w:val="24"/>
                <w:szCs w:val="24"/>
              </w:rPr>
            </w:pPr>
            <w:r w:rsidRPr="009B47BA">
              <w:rPr>
                <w:rFonts w:ascii="Arial Narrow" w:eastAsia="Arial Narrow" w:hAnsi="Arial Narrow" w:cs="Arial Narrow"/>
                <w:b/>
                <w:bCs/>
                <w:sz w:val="24"/>
                <w:szCs w:val="24"/>
              </w:rPr>
              <w:t>Fórmula</w:t>
            </w:r>
          </w:p>
        </w:tc>
        <w:tc>
          <w:tcPr>
            <w:tcW w:w="2943" w:type="dxa"/>
            <w:vAlign w:val="center"/>
          </w:tcPr>
          <w:p w:rsidR="009E29E1" w:rsidRPr="009B47BA" w:rsidRDefault="009E29E1" w:rsidP="00D91263">
            <w:pPr>
              <w:pStyle w:val="Direccininterior"/>
              <w:jc w:val="center"/>
              <w:rPr>
                <w:rFonts w:ascii="Arial Narrow" w:hAnsi="Arial Narrow" w:cs="Arial"/>
                <w:sz w:val="24"/>
                <w:szCs w:val="24"/>
              </w:rPr>
            </w:pPr>
            <w:r w:rsidRPr="009B47BA">
              <w:rPr>
                <w:rFonts w:ascii="Arial Narrow" w:eastAsia="Arial Narrow" w:hAnsi="Arial Narrow" w:cs="Arial Narrow"/>
                <w:b/>
                <w:bCs/>
                <w:sz w:val="24"/>
                <w:szCs w:val="24"/>
              </w:rPr>
              <w:t>Condición</w:t>
            </w:r>
          </w:p>
        </w:tc>
      </w:tr>
      <w:tr w:rsidR="009E29E1" w:rsidRPr="009B47BA" w:rsidTr="00D91263">
        <w:tc>
          <w:tcPr>
            <w:tcW w:w="2943" w:type="dxa"/>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hAnsi="Arial Narrow" w:cs="Arial"/>
                <w:sz w:val="22"/>
                <w:szCs w:val="22"/>
              </w:rPr>
              <w:t>Apalancamiento a Corto Plazo ESAL (ACP)</w:t>
            </w:r>
          </w:p>
        </w:tc>
        <w:tc>
          <w:tcPr>
            <w:tcW w:w="2942" w:type="dxa"/>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hAnsi="Arial Narrow" w:cs="Arial"/>
                <w:sz w:val="22"/>
                <w:szCs w:val="22"/>
              </w:rPr>
              <w:t>Pasivo Corriente / Total Patrimonio</w:t>
            </w:r>
          </w:p>
        </w:tc>
        <w:tc>
          <w:tcPr>
            <w:tcW w:w="2943" w:type="dxa"/>
            <w:vAlign w:val="center"/>
          </w:tcPr>
          <w:p w:rsidR="009E29E1" w:rsidRPr="009B47BA" w:rsidRDefault="009E29E1" w:rsidP="00D91263">
            <w:pPr>
              <w:pStyle w:val="Direccininterior"/>
              <w:rPr>
                <w:rFonts w:ascii="Arial Narrow" w:hAnsi="Arial Narrow" w:cs="Arial"/>
                <w:sz w:val="22"/>
                <w:szCs w:val="22"/>
              </w:rPr>
            </w:pPr>
            <w:r w:rsidRPr="009B47BA">
              <w:rPr>
                <w:rFonts w:ascii="Arial Narrow" w:hAnsi="Arial Narrow" w:cs="Arial"/>
                <w:sz w:val="22"/>
                <w:szCs w:val="22"/>
              </w:rPr>
              <w:t>Sí; ACP ≥ 0 Habilitado</w:t>
            </w:r>
          </w:p>
          <w:p w:rsidR="009E29E1" w:rsidRPr="009B47BA" w:rsidRDefault="009E29E1" w:rsidP="00D91263">
            <w:pPr>
              <w:pStyle w:val="Direccininterior"/>
              <w:rPr>
                <w:rFonts w:ascii="Arial Narrow" w:hAnsi="Arial Narrow" w:cs="Arial"/>
                <w:sz w:val="22"/>
                <w:szCs w:val="22"/>
              </w:rPr>
            </w:pPr>
            <w:r w:rsidRPr="009B47BA">
              <w:rPr>
                <w:rFonts w:ascii="Arial Narrow" w:hAnsi="Arial Narrow" w:cs="Arial"/>
                <w:sz w:val="22"/>
                <w:szCs w:val="22"/>
              </w:rPr>
              <w:t>Sí; ACP &lt; 0 No Habilitado</w:t>
            </w:r>
          </w:p>
        </w:tc>
      </w:tr>
      <w:tr w:rsidR="009E29E1" w:rsidRPr="009B47BA" w:rsidTr="00D91263">
        <w:tc>
          <w:tcPr>
            <w:tcW w:w="2943" w:type="dxa"/>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hAnsi="Arial Narrow" w:cs="Arial"/>
                <w:sz w:val="22"/>
                <w:szCs w:val="22"/>
              </w:rPr>
              <w:t>Patrimonio</w:t>
            </w:r>
          </w:p>
        </w:tc>
        <w:tc>
          <w:tcPr>
            <w:tcW w:w="2942" w:type="dxa"/>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hAnsi="Arial Narrow" w:cs="Arial"/>
                <w:sz w:val="22"/>
                <w:szCs w:val="22"/>
              </w:rPr>
              <w:t>Activo Total – Pasivo Total</w:t>
            </w:r>
          </w:p>
        </w:tc>
        <w:tc>
          <w:tcPr>
            <w:tcW w:w="2943" w:type="dxa"/>
            <w:vAlign w:val="center"/>
          </w:tcPr>
          <w:p w:rsidR="009E29E1" w:rsidRPr="009B47BA" w:rsidRDefault="009E29E1" w:rsidP="00D91263">
            <w:pPr>
              <w:pStyle w:val="Direccininterior"/>
              <w:rPr>
                <w:rFonts w:ascii="Arial Narrow" w:hAnsi="Arial Narrow" w:cs="Arial"/>
                <w:sz w:val="22"/>
                <w:szCs w:val="22"/>
              </w:rPr>
            </w:pPr>
            <w:r w:rsidRPr="009B47BA">
              <w:rPr>
                <w:rFonts w:ascii="Arial Narrow" w:hAnsi="Arial Narrow" w:cs="Arial"/>
                <w:sz w:val="22"/>
                <w:szCs w:val="22"/>
              </w:rPr>
              <w:t>Sí; P ≥ 0 Habilitado</w:t>
            </w:r>
          </w:p>
          <w:p w:rsidR="009E29E1" w:rsidRPr="009B47BA" w:rsidRDefault="009E29E1" w:rsidP="00D91263">
            <w:pPr>
              <w:pStyle w:val="Direccininterior"/>
              <w:rPr>
                <w:rFonts w:ascii="Arial Narrow" w:hAnsi="Arial Narrow" w:cs="Arial"/>
                <w:sz w:val="22"/>
                <w:szCs w:val="22"/>
              </w:rPr>
            </w:pPr>
            <w:r w:rsidRPr="009B47BA">
              <w:rPr>
                <w:rFonts w:ascii="Arial Narrow" w:hAnsi="Arial Narrow" w:cs="Arial"/>
                <w:sz w:val="22"/>
                <w:szCs w:val="22"/>
              </w:rPr>
              <w:t>Sí; P &lt; 0 No Habilitado</w:t>
            </w:r>
          </w:p>
        </w:tc>
      </w:tr>
      <w:tr w:rsidR="009E29E1" w:rsidRPr="009B47BA" w:rsidTr="00D91263">
        <w:tc>
          <w:tcPr>
            <w:tcW w:w="2943" w:type="dxa"/>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hAnsi="Arial Narrow" w:cs="Arial"/>
                <w:sz w:val="22"/>
                <w:szCs w:val="22"/>
              </w:rPr>
              <w:t>Capital de Trabajo (KW)</w:t>
            </w:r>
          </w:p>
        </w:tc>
        <w:tc>
          <w:tcPr>
            <w:tcW w:w="2942" w:type="dxa"/>
            <w:vAlign w:val="center"/>
          </w:tcPr>
          <w:p w:rsidR="009E29E1" w:rsidRPr="009B47BA" w:rsidRDefault="009E29E1" w:rsidP="00D91263">
            <w:pPr>
              <w:pStyle w:val="Direccininterior"/>
              <w:jc w:val="center"/>
              <w:rPr>
                <w:rFonts w:ascii="Arial Narrow" w:hAnsi="Arial Narrow" w:cs="Arial"/>
                <w:sz w:val="22"/>
                <w:szCs w:val="22"/>
              </w:rPr>
            </w:pPr>
            <w:r w:rsidRPr="009B47BA">
              <w:rPr>
                <w:rFonts w:ascii="Arial Narrow" w:hAnsi="Arial Narrow" w:cs="Arial"/>
                <w:sz w:val="22"/>
                <w:szCs w:val="22"/>
              </w:rPr>
              <w:t>Activo Corriente – Pasivo Corriente</w:t>
            </w:r>
          </w:p>
        </w:tc>
        <w:tc>
          <w:tcPr>
            <w:tcW w:w="2943" w:type="dxa"/>
            <w:vAlign w:val="center"/>
          </w:tcPr>
          <w:p w:rsidR="009E29E1" w:rsidRPr="009B47BA" w:rsidRDefault="009E29E1" w:rsidP="00D91263">
            <w:pPr>
              <w:pStyle w:val="Direccininterior"/>
              <w:rPr>
                <w:rFonts w:ascii="Arial Narrow" w:hAnsi="Arial Narrow" w:cs="Arial"/>
                <w:sz w:val="22"/>
                <w:szCs w:val="22"/>
              </w:rPr>
            </w:pPr>
            <w:r w:rsidRPr="009B47BA">
              <w:rPr>
                <w:rFonts w:ascii="Arial Narrow" w:hAnsi="Arial Narrow" w:cs="Arial"/>
                <w:sz w:val="22"/>
                <w:szCs w:val="22"/>
              </w:rPr>
              <w:t xml:space="preserve">Sí; KW ≥ </w:t>
            </w:r>
            <w:r>
              <w:rPr>
                <w:rFonts w:ascii="Arial Narrow" w:hAnsi="Arial Narrow" w:cs="Arial"/>
                <w:sz w:val="22"/>
                <w:szCs w:val="22"/>
              </w:rPr>
              <w:t>81</w:t>
            </w:r>
            <w:r w:rsidRPr="009B47BA">
              <w:rPr>
                <w:rFonts w:ascii="Arial Narrow" w:hAnsi="Arial Narrow" w:cs="Arial"/>
                <w:sz w:val="22"/>
                <w:szCs w:val="22"/>
              </w:rPr>
              <w:t>,00% Habilitado</w:t>
            </w:r>
          </w:p>
          <w:p w:rsidR="009E29E1" w:rsidRPr="009B47BA" w:rsidRDefault="009E29E1" w:rsidP="00D91263">
            <w:pPr>
              <w:pStyle w:val="Direccininterior"/>
              <w:rPr>
                <w:rFonts w:ascii="Arial Narrow" w:hAnsi="Arial Narrow" w:cs="Arial"/>
                <w:sz w:val="22"/>
                <w:szCs w:val="22"/>
              </w:rPr>
            </w:pPr>
            <w:r w:rsidRPr="009B47BA">
              <w:rPr>
                <w:rFonts w:ascii="Arial Narrow" w:hAnsi="Arial Narrow" w:cs="Arial"/>
                <w:sz w:val="22"/>
                <w:szCs w:val="22"/>
              </w:rPr>
              <w:t xml:space="preserve">Sí; KW &lt; </w:t>
            </w:r>
            <w:r>
              <w:rPr>
                <w:rFonts w:ascii="Arial Narrow" w:hAnsi="Arial Narrow" w:cs="Arial"/>
                <w:sz w:val="22"/>
                <w:szCs w:val="22"/>
              </w:rPr>
              <w:t>81</w:t>
            </w:r>
            <w:r w:rsidRPr="009B47BA">
              <w:rPr>
                <w:rFonts w:ascii="Arial Narrow" w:hAnsi="Arial Narrow" w:cs="Arial"/>
                <w:sz w:val="22"/>
                <w:szCs w:val="22"/>
              </w:rPr>
              <w:t>,00% No Habilitado</w:t>
            </w:r>
          </w:p>
        </w:tc>
      </w:tr>
    </w:tbl>
    <w:p w:rsidR="009E29E1" w:rsidRPr="009B47BA" w:rsidRDefault="009E29E1" w:rsidP="009E29E1">
      <w:pPr>
        <w:rPr>
          <w:rFonts w:ascii="Arial Narrow" w:hAnsi="Arial Narrow"/>
          <w:bCs/>
        </w:rPr>
      </w:pPr>
      <w:r w:rsidRPr="009B47BA">
        <w:rPr>
          <w:rFonts w:ascii="Arial Narrow" w:hAnsi="Arial Narrow"/>
          <w:bCs/>
        </w:rPr>
        <w:t>* Por consideración de la entidad se habilitará a los proponentes cuyo ca</w:t>
      </w:r>
      <w:r>
        <w:rPr>
          <w:rFonts w:ascii="Arial Narrow" w:hAnsi="Arial Narrow"/>
          <w:bCs/>
        </w:rPr>
        <w:t xml:space="preserve">pital de trabajo sea igual o mayor al </w:t>
      </w:r>
      <w:r>
        <w:rPr>
          <w:rFonts w:ascii="Arial Narrow" w:hAnsi="Arial Narrow"/>
          <w:bCs/>
        </w:rPr>
        <w:t>81</w:t>
      </w:r>
      <w:r>
        <w:rPr>
          <w:rFonts w:ascii="Arial Narrow" w:hAnsi="Arial Narrow"/>
          <w:bCs/>
        </w:rPr>
        <w:t>,</w:t>
      </w:r>
      <w:r w:rsidRPr="009B47BA">
        <w:rPr>
          <w:rFonts w:ascii="Arial Narrow" w:hAnsi="Arial Narrow"/>
          <w:bCs/>
        </w:rPr>
        <w:t>00%</w:t>
      </w:r>
      <w:r>
        <w:rPr>
          <w:rFonts w:ascii="Arial Narrow" w:hAnsi="Arial Narrow"/>
          <w:bCs/>
        </w:rPr>
        <w:t xml:space="preserve">   del </w:t>
      </w:r>
      <w:r>
        <w:rPr>
          <w:rFonts w:ascii="Arial Narrow" w:hAnsi="Arial Narrow"/>
          <w:bCs/>
        </w:rPr>
        <w:t>valor del lote.</w:t>
      </w:r>
    </w:p>
    <w:p w:rsidR="0051745B" w:rsidRDefault="0051745B">
      <w:pPr>
        <w:rPr>
          <w:rFonts w:ascii="Arial Narrow" w:hAnsi="Arial Narrow"/>
          <w:bCs/>
        </w:rPr>
      </w:pPr>
    </w:p>
    <w:p w:rsidR="0051745B" w:rsidRDefault="0051745B">
      <w:pPr>
        <w:rPr>
          <w:rFonts w:ascii="Arial Narrow" w:hAnsi="Arial Narrow"/>
          <w:bCs/>
        </w:rPr>
      </w:pPr>
      <w:bookmarkStart w:id="0" w:name="_GoBack"/>
      <w:bookmarkEnd w:id="0"/>
    </w:p>
    <w:p w:rsidR="0051745B" w:rsidRDefault="00EE389A">
      <w:pPr>
        <w:pStyle w:val="Prrafodelista"/>
        <w:numPr>
          <w:ilvl w:val="0"/>
          <w:numId w:val="4"/>
        </w:numPr>
        <w:jc w:val="both"/>
        <w:rPr>
          <w:rFonts w:ascii="Arial Narrow" w:hAnsi="Arial Narrow"/>
          <w:b/>
          <w:sz w:val="24"/>
          <w:szCs w:val="24"/>
        </w:rPr>
      </w:pPr>
      <w:r>
        <w:rPr>
          <w:rFonts w:ascii="Arial Narrow" w:hAnsi="Arial Narrow"/>
          <w:b/>
          <w:sz w:val="24"/>
          <w:szCs w:val="24"/>
        </w:rPr>
        <w:t>PROPONENTES PLURALES</w:t>
      </w:r>
    </w:p>
    <w:p w:rsidR="0051745B" w:rsidRDefault="00EE389A">
      <w:pPr>
        <w:jc w:val="both"/>
        <w:rPr>
          <w:rFonts w:ascii="Arial Narrow" w:hAnsi="Arial Narrow"/>
          <w:i/>
          <w:sz w:val="24"/>
          <w:szCs w:val="24"/>
        </w:rPr>
      </w:pPr>
      <w:r>
        <w:rPr>
          <w:rFonts w:ascii="Arial Narrow" w:hAnsi="Arial Narrow"/>
          <w:iCs/>
          <w:sz w:val="24"/>
          <w:szCs w:val="24"/>
        </w:rPr>
        <w:t xml:space="preserve">En caso de que la oferta sea presentada por la modalidad de Consorcio, Unión Temporal o Promesa de Sociedad Futura, cada uno de los proponentes y de los integrantes deben entregar la información financiera de manera independiente, junto con una copia del </w:t>
      </w:r>
      <w:r>
        <w:rPr>
          <w:rFonts w:ascii="Arial Narrow" w:hAnsi="Arial Narrow"/>
          <w:i/>
          <w:sz w:val="24"/>
          <w:szCs w:val="24"/>
        </w:rPr>
        <w:t>Documento de Conformación del Consorcio o Unión Temporal.</w:t>
      </w:r>
    </w:p>
    <w:p w:rsidR="0051745B" w:rsidRDefault="0051745B">
      <w:pPr>
        <w:jc w:val="both"/>
        <w:rPr>
          <w:rFonts w:ascii="Arial Narrow" w:hAnsi="Arial Narrow"/>
          <w:iCs/>
          <w:sz w:val="24"/>
          <w:szCs w:val="24"/>
        </w:rPr>
      </w:pPr>
    </w:p>
    <w:p w:rsidR="0051745B" w:rsidRDefault="00EE389A">
      <w:pPr>
        <w:jc w:val="both"/>
        <w:rPr>
          <w:rFonts w:ascii="Arial Narrow" w:hAnsi="Arial Narrow"/>
          <w:sz w:val="24"/>
          <w:szCs w:val="24"/>
        </w:rPr>
      </w:pPr>
      <w:r>
        <w:rPr>
          <w:rFonts w:ascii="Arial Narrow" w:hAnsi="Arial Narrow"/>
          <w:sz w:val="24"/>
          <w:szCs w:val="24"/>
        </w:rPr>
        <w:t xml:space="preserve">Las condiciones habilitantes de capacidad financiera y organizacional de los oferentes plurales se calcularán con base en la suma aritmética de las partidas de cada uno de los miembros del consorcio o unión temporal o promesa de sociedad futura, de acuerdo con su participación, como se muestra en la formula N°1; excepto para aquellos indicadores que son valores absolutos, en cuyo caso se aplicará la formula N°2. </w:t>
      </w:r>
    </w:p>
    <w:p w:rsidR="0051745B" w:rsidRDefault="00EE389A">
      <w:pPr>
        <w:jc w:val="both"/>
        <w:rPr>
          <w:rFonts w:ascii="Arial Narrow" w:hAnsi="Arial Narrow"/>
          <w:b/>
          <w:sz w:val="24"/>
          <w:szCs w:val="24"/>
        </w:rPr>
      </w:pPr>
      <w:r>
        <w:rPr>
          <w:rFonts w:ascii="Arial Narrow" w:hAnsi="Arial Narrow"/>
          <w:b/>
          <w:sz w:val="24"/>
          <w:szCs w:val="24"/>
        </w:rPr>
        <w:t>Formula N°1:</w:t>
      </w:r>
    </w:p>
    <w:p w:rsidR="0051745B" w:rsidRDefault="0051745B">
      <w:pPr>
        <w:jc w:val="both"/>
        <w:rPr>
          <w:rFonts w:ascii="Arial Narrow" w:hAnsi="Arial Narrow"/>
          <w:b/>
          <w:sz w:val="10"/>
          <w:szCs w:val="10"/>
        </w:rPr>
      </w:pPr>
    </w:p>
    <w:p w:rsidR="0051745B" w:rsidRDefault="00EE389A">
      <w:pPr>
        <w:jc w:val="center"/>
        <w:rPr>
          <w:rFonts w:ascii="Arial Narrow" w:hAnsi="Arial Narrow"/>
          <w:sz w:val="24"/>
          <w:szCs w:val="24"/>
        </w:rPr>
      </w:pPr>
      <w:r>
        <w:rPr>
          <w:noProof/>
        </w:rPr>
        <w:drawing>
          <wp:inline distT="0" distB="0" distL="0" distR="0">
            <wp:extent cx="4667250" cy="799465"/>
            <wp:effectExtent l="0" t="0" r="0" b="0"/>
            <wp:docPr id="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5"/>
                    <pic:cNvPicPr>
                      <a:picLocks noChangeAspect="1" noChangeArrowheads="1"/>
                    </pic:cNvPicPr>
                  </pic:nvPicPr>
                  <pic:blipFill>
                    <a:blip r:embed="rId13"/>
                    <a:srcRect l="16973" t="54919" r="15648" b="24569"/>
                    <a:stretch>
                      <a:fillRect/>
                    </a:stretch>
                  </pic:blipFill>
                  <pic:spPr bwMode="auto">
                    <a:xfrm>
                      <a:off x="0" y="0"/>
                      <a:ext cx="4667250" cy="799465"/>
                    </a:xfrm>
                    <a:prstGeom prst="rect">
                      <a:avLst/>
                    </a:prstGeom>
                    <a:noFill/>
                  </pic:spPr>
                </pic:pic>
              </a:graphicData>
            </a:graphic>
          </wp:inline>
        </w:drawing>
      </w:r>
    </w:p>
    <w:p w:rsidR="0051745B" w:rsidRDefault="0051745B">
      <w:pPr>
        <w:jc w:val="center"/>
        <w:rPr>
          <w:rFonts w:ascii="Arial Narrow" w:hAnsi="Arial Narrow"/>
          <w:sz w:val="10"/>
          <w:szCs w:val="10"/>
        </w:rPr>
      </w:pPr>
    </w:p>
    <w:p w:rsidR="0051745B" w:rsidRDefault="00EE389A">
      <w:pPr>
        <w:jc w:val="both"/>
        <w:rPr>
          <w:rFonts w:ascii="Arial Narrow" w:hAnsi="Arial Narrow"/>
          <w:sz w:val="24"/>
          <w:szCs w:val="24"/>
        </w:rPr>
      </w:pPr>
      <w:r>
        <w:rPr>
          <w:rFonts w:ascii="Arial Narrow" w:hAnsi="Arial Narrow"/>
          <w:sz w:val="24"/>
          <w:szCs w:val="24"/>
        </w:rPr>
        <w:t>Donde n es el número de integrantes del oferente plural (unión temporal, consorcio o promesa de sociedad futura).</w:t>
      </w:r>
    </w:p>
    <w:p w:rsidR="0051745B" w:rsidRDefault="0051745B">
      <w:pPr>
        <w:jc w:val="both"/>
        <w:rPr>
          <w:rFonts w:ascii="Arial Narrow" w:hAnsi="Arial Narrow"/>
          <w:sz w:val="24"/>
          <w:szCs w:val="24"/>
        </w:rPr>
      </w:pPr>
    </w:p>
    <w:p w:rsidR="0051745B" w:rsidRDefault="00EE389A">
      <w:pPr>
        <w:jc w:val="both"/>
        <w:rPr>
          <w:rFonts w:ascii="Arial Narrow" w:hAnsi="Arial Narrow"/>
          <w:b/>
          <w:sz w:val="24"/>
          <w:szCs w:val="24"/>
        </w:rPr>
      </w:pPr>
      <w:r>
        <w:rPr>
          <w:rFonts w:ascii="Arial Narrow" w:hAnsi="Arial Narrow"/>
          <w:b/>
          <w:sz w:val="24"/>
          <w:szCs w:val="24"/>
        </w:rPr>
        <w:t>Formula N°2:</w:t>
      </w:r>
    </w:p>
    <w:p w:rsidR="0051745B" w:rsidRDefault="00EE389A">
      <w:pPr>
        <w:jc w:val="center"/>
        <w:rPr>
          <w:rFonts w:ascii="Arial Narrow" w:hAnsi="Arial Narrow"/>
          <w:sz w:val="24"/>
          <w:szCs w:val="24"/>
        </w:rPr>
      </w:pPr>
      <w:r>
        <w:rPr>
          <w:noProof/>
        </w:rPr>
        <w:drawing>
          <wp:inline distT="0" distB="0" distL="0" distR="0">
            <wp:extent cx="4686300" cy="522605"/>
            <wp:effectExtent l="0" t="0" r="0" b="0"/>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4"/>
                    <pic:cNvPicPr>
                      <a:picLocks noChangeAspect="1" noChangeArrowheads="1"/>
                    </pic:cNvPicPr>
                  </pic:nvPicPr>
                  <pic:blipFill>
                    <a:blip r:embed="rId14"/>
                    <a:srcRect l="22743" t="57031" r="20910" b="31803"/>
                    <a:stretch>
                      <a:fillRect/>
                    </a:stretch>
                  </pic:blipFill>
                  <pic:spPr bwMode="auto">
                    <a:xfrm>
                      <a:off x="0" y="0"/>
                      <a:ext cx="4686300" cy="522605"/>
                    </a:xfrm>
                    <a:prstGeom prst="rect">
                      <a:avLst/>
                    </a:prstGeom>
                    <a:noFill/>
                  </pic:spPr>
                </pic:pic>
              </a:graphicData>
            </a:graphic>
          </wp:inline>
        </w:drawing>
      </w:r>
    </w:p>
    <w:p w:rsidR="0051745B" w:rsidRDefault="0051745B">
      <w:pPr>
        <w:jc w:val="center"/>
        <w:rPr>
          <w:rFonts w:ascii="Arial Narrow" w:hAnsi="Arial Narrow"/>
          <w:sz w:val="10"/>
          <w:szCs w:val="10"/>
        </w:rPr>
      </w:pPr>
    </w:p>
    <w:p w:rsidR="0051745B" w:rsidRDefault="00EE389A">
      <w:pPr>
        <w:jc w:val="both"/>
        <w:rPr>
          <w:rFonts w:ascii="Arial Narrow" w:hAnsi="Arial Narrow"/>
          <w:sz w:val="24"/>
          <w:szCs w:val="24"/>
        </w:rPr>
      </w:pPr>
      <w:r>
        <w:rPr>
          <w:rFonts w:ascii="Arial Narrow" w:hAnsi="Arial Narrow"/>
          <w:sz w:val="24"/>
          <w:szCs w:val="24"/>
        </w:rPr>
        <w:t>Donde n es el número de integrantes del oferente plural (unión temporal, consorcio o promesa de sociedad futura).</w:t>
      </w:r>
    </w:p>
    <w:p w:rsidR="00AF401D" w:rsidRDefault="00AF401D">
      <w:pPr>
        <w:jc w:val="both"/>
        <w:rPr>
          <w:rFonts w:ascii="Arial Narrow" w:hAnsi="Arial Narrow"/>
          <w:sz w:val="24"/>
          <w:szCs w:val="24"/>
        </w:rPr>
      </w:pPr>
    </w:p>
    <w:p w:rsidR="00AF401D" w:rsidRDefault="00AF401D">
      <w:pPr>
        <w:jc w:val="both"/>
        <w:rPr>
          <w:rFonts w:ascii="Arial Narrow" w:hAnsi="Arial Narrow"/>
          <w:sz w:val="24"/>
          <w:szCs w:val="24"/>
        </w:rPr>
      </w:pPr>
    </w:p>
    <w:p w:rsidR="0051745B" w:rsidRDefault="0051745B">
      <w:pPr>
        <w:jc w:val="both"/>
        <w:rPr>
          <w:rFonts w:ascii="Arial Narrow" w:hAnsi="Arial Narrow"/>
          <w:sz w:val="24"/>
          <w:szCs w:val="24"/>
        </w:rPr>
      </w:pPr>
    </w:p>
    <w:p w:rsidR="0051745B" w:rsidRDefault="00EE389A">
      <w:pPr>
        <w:pStyle w:val="Prrafodelista"/>
        <w:numPr>
          <w:ilvl w:val="0"/>
          <w:numId w:val="4"/>
        </w:numPr>
        <w:jc w:val="both"/>
        <w:rPr>
          <w:rFonts w:ascii="Arial Narrow" w:hAnsi="Arial Narrow"/>
          <w:b/>
          <w:sz w:val="24"/>
          <w:szCs w:val="24"/>
        </w:rPr>
      </w:pPr>
      <w:r>
        <w:rPr>
          <w:rFonts w:ascii="Arial Narrow" w:hAnsi="Arial Narrow"/>
          <w:b/>
          <w:sz w:val="24"/>
          <w:szCs w:val="24"/>
        </w:rPr>
        <w:t>PROPONENTES EXTRANJEROS</w:t>
      </w:r>
    </w:p>
    <w:p w:rsidR="0051745B" w:rsidRDefault="00EE389A">
      <w:pPr>
        <w:jc w:val="both"/>
        <w:rPr>
          <w:rFonts w:ascii="Arial Narrow" w:hAnsi="Arial Narrow"/>
          <w:sz w:val="24"/>
          <w:szCs w:val="24"/>
        </w:rPr>
      </w:pPr>
      <w:r>
        <w:rPr>
          <w:rFonts w:ascii="Arial Narrow" w:hAnsi="Arial Narrow"/>
          <w:sz w:val="24"/>
          <w:szCs w:val="24"/>
        </w:rPr>
        <w:t>Los Proponentes extranjeros no obligados a estar registrados en el RUP, deben presentar sus estados financieros en la moneda legal del país en el cual fueron emitidos y adicionalmente en pesos colombianos. Para el efecto, el Proponente presentará dicha información en el formato de información financiera anexo y deberá utilizar la tasa representativa del mercado vigente certificada por la Superintendencia Financiera de Colombia en la fecha en la cual los estados financieros fueron expedidos.</w:t>
      </w:r>
    </w:p>
    <w:p w:rsidR="0051745B" w:rsidRDefault="0051745B">
      <w:pPr>
        <w:jc w:val="both"/>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 xml:space="preserve">Cuando se encuentren en un idioma distinto del español, se aceptarán las traducciones simples al idioma español, adjuntando los documentos en el idioma de origen. La clasificación de cuentas y la conversión de los Estados Financieros a la moneda funcional colombiana deben ser avaladas en documento debidamente suscrito por un Contador Público Colombiano y el Representante Legal o Apoderado del Oferente en Colombia. </w:t>
      </w:r>
    </w:p>
    <w:p w:rsidR="0051745B" w:rsidRDefault="0051745B">
      <w:pPr>
        <w:jc w:val="both"/>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 xml:space="preserve">En el evento en que por las prácticas contables del país de origen, los rubros que correspondan a las cuentas requeridas para el cálculo de los indicadores financieros y organizacionales estipulados en el pliego de condiciones difieran de las establecidas en el Artículo 2.2.1.1.1.5.3 del Decreto 1082 de 2015, deberán aportar junto con la información financiera la certificación suscrita por la persona natural o por el representante legal (persona jurídica) y avalada por un contador público inscrito en la </w:t>
      </w:r>
      <w:r>
        <w:rPr>
          <w:rFonts w:ascii="Arial Narrow" w:hAnsi="Arial Narrow"/>
          <w:sz w:val="24"/>
          <w:szCs w:val="24"/>
        </w:rPr>
        <w:lastRenderedPageBreak/>
        <w:t>Junta Central de Contadores Colombiana en la que conste tal circunstancia y en la que se indique con claridad los rubros que corresponden a las cuentas ya señaladas.</w:t>
      </w:r>
    </w:p>
    <w:p w:rsidR="0051745B" w:rsidRDefault="0051745B">
      <w:pPr>
        <w:jc w:val="both"/>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Así pues, el contador público colombiano que avale cualquier documento antes mencionado deberá adjuntar copia de la tarjeta profesional y certificación de antecedentes disciplinarios expedida por la junta Central de Contadores, la cual debe encontrarse vigente a la fecha de presentación de la oferta con vigencia no mayor a 90 días de expedición.</w:t>
      </w:r>
    </w:p>
    <w:p w:rsidR="0051745B" w:rsidRDefault="0051745B">
      <w:pPr>
        <w:jc w:val="both"/>
        <w:rPr>
          <w:rFonts w:ascii="Arial Narrow" w:hAnsi="Arial Narrow"/>
          <w:sz w:val="24"/>
          <w:szCs w:val="24"/>
        </w:rPr>
      </w:pPr>
    </w:p>
    <w:p w:rsidR="0051745B" w:rsidRDefault="00EE389A">
      <w:pPr>
        <w:jc w:val="both"/>
        <w:rPr>
          <w:rFonts w:ascii="Arial Narrow" w:hAnsi="Arial Narrow"/>
          <w:sz w:val="24"/>
          <w:szCs w:val="24"/>
        </w:rPr>
      </w:pPr>
      <w:r>
        <w:rPr>
          <w:rFonts w:ascii="Arial Narrow" w:hAnsi="Arial Narrow"/>
          <w:sz w:val="24"/>
          <w:szCs w:val="24"/>
        </w:rPr>
        <w:t>Dado el caso en que cualquiera de los requerimientos antes expuestos no sea aplicable en el país del domicilio de la empresa extranjera, el Representante Legal de esta última, así como el apoderado en Colombia, deberán hacerlo constar bajo la gravedad de juramento.</w:t>
      </w:r>
    </w:p>
    <w:p w:rsidR="0051745B" w:rsidRDefault="0051745B">
      <w:pPr>
        <w:jc w:val="both"/>
        <w:rPr>
          <w:rFonts w:ascii="Arial Narrow" w:hAnsi="Arial Narrow"/>
          <w:sz w:val="24"/>
          <w:szCs w:val="24"/>
        </w:rPr>
      </w:pPr>
    </w:p>
    <w:tbl>
      <w:tblPr>
        <w:tblW w:w="9095" w:type="dxa"/>
        <w:tblLayout w:type="fixed"/>
        <w:tblCellMar>
          <w:left w:w="70" w:type="dxa"/>
          <w:right w:w="70" w:type="dxa"/>
        </w:tblCellMar>
        <w:tblLook w:val="04A0" w:firstRow="1" w:lastRow="0" w:firstColumn="1" w:lastColumn="0" w:noHBand="0" w:noVBand="1"/>
      </w:tblPr>
      <w:tblGrid>
        <w:gridCol w:w="1749"/>
        <w:gridCol w:w="1367"/>
        <w:gridCol w:w="1312"/>
        <w:gridCol w:w="1526"/>
        <w:gridCol w:w="1560"/>
        <w:gridCol w:w="1581"/>
      </w:tblGrid>
      <w:tr w:rsidR="0051745B">
        <w:trPr>
          <w:trHeight w:val="297"/>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5765" w:type="dxa"/>
            <w:gridSpan w:val="4"/>
            <w:vMerge w:val="restart"/>
            <w:shd w:val="clear" w:color="auto" w:fill="auto"/>
            <w:vAlign w:val="bottom"/>
          </w:tcPr>
          <w:p w:rsidR="0051745B" w:rsidRDefault="00EE389A">
            <w:pPr>
              <w:jc w:val="center"/>
              <w:rPr>
                <w:rFonts w:ascii="Arial Narrow" w:eastAsia="Times New Roman" w:hAnsi="Arial Narrow"/>
                <w:b/>
                <w:bCs/>
                <w:color w:val="000000"/>
                <w:sz w:val="20"/>
                <w:szCs w:val="20"/>
                <w:lang w:eastAsia="es-CO"/>
              </w:rPr>
            </w:pPr>
            <w:r>
              <w:rPr>
                <w:rFonts w:ascii="Arial Narrow" w:eastAsia="Times New Roman" w:hAnsi="Arial Narrow"/>
                <w:b/>
                <w:bCs/>
                <w:color w:val="000000"/>
                <w:sz w:val="20"/>
                <w:szCs w:val="20"/>
                <w:lang w:eastAsia="es-CO"/>
              </w:rPr>
              <w:t>Formato del certificado de acreditación de la capacidad financiera y capacidad organizacional - Proponente extranjero</w:t>
            </w:r>
          </w:p>
        </w:tc>
        <w:tc>
          <w:tcPr>
            <w:tcW w:w="1581" w:type="dxa"/>
            <w:shd w:val="clear" w:color="auto" w:fill="auto"/>
            <w:vAlign w:val="bottom"/>
          </w:tcPr>
          <w:p w:rsidR="0051745B" w:rsidRDefault="0051745B">
            <w:pPr>
              <w:jc w:val="center"/>
              <w:rPr>
                <w:rFonts w:ascii="Arial Narrow" w:eastAsia="Times New Roman" w:hAnsi="Arial Narrow"/>
                <w:b/>
                <w:bCs/>
                <w:color w:val="000000"/>
                <w:sz w:val="20"/>
                <w:szCs w:val="20"/>
                <w:lang w:eastAsia="es-CO"/>
              </w:rPr>
            </w:pPr>
          </w:p>
        </w:tc>
      </w:tr>
      <w:tr w:rsidR="0051745B">
        <w:trPr>
          <w:trHeight w:val="327"/>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5765" w:type="dxa"/>
            <w:gridSpan w:val="4"/>
            <w:vMerge/>
            <w:vAlign w:val="center"/>
          </w:tcPr>
          <w:p w:rsidR="0051745B" w:rsidRDefault="0051745B">
            <w:pPr>
              <w:rPr>
                <w:rFonts w:ascii="Arial Narrow" w:eastAsia="Times New Roman" w:hAnsi="Arial Narrow"/>
                <w:b/>
                <w:bCs/>
                <w:color w:val="000000"/>
                <w:sz w:val="20"/>
                <w:szCs w:val="20"/>
                <w:lang w:eastAsia="es-CO"/>
              </w:rPr>
            </w:pPr>
          </w:p>
        </w:tc>
        <w:tc>
          <w:tcPr>
            <w:tcW w:w="1581" w:type="dxa"/>
            <w:shd w:val="clear" w:color="auto" w:fill="auto"/>
            <w:vAlign w:val="bottom"/>
          </w:tcPr>
          <w:p w:rsidR="0051745B" w:rsidRDefault="0051745B">
            <w:pPr>
              <w:rPr>
                <w:rFonts w:ascii="Arial Narrow" w:eastAsia="Times New Roman" w:hAnsi="Arial Narrow"/>
                <w:sz w:val="20"/>
                <w:szCs w:val="20"/>
                <w:lang w:eastAsia="es-CO"/>
              </w:rPr>
            </w:pPr>
          </w:p>
        </w:tc>
      </w:tr>
      <w:tr w:rsidR="0051745B">
        <w:trPr>
          <w:trHeight w:hRule="exact" w:val="114"/>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1367" w:type="dxa"/>
            <w:shd w:val="clear" w:color="auto" w:fill="auto"/>
            <w:vAlign w:val="bottom"/>
          </w:tcPr>
          <w:p w:rsidR="0051745B" w:rsidRDefault="0051745B">
            <w:pPr>
              <w:rPr>
                <w:rFonts w:ascii="Arial Narrow" w:eastAsia="Times New Roman" w:hAnsi="Arial Narrow"/>
                <w:sz w:val="20"/>
                <w:szCs w:val="20"/>
                <w:lang w:eastAsia="es-CO"/>
              </w:rPr>
            </w:pPr>
          </w:p>
        </w:tc>
        <w:tc>
          <w:tcPr>
            <w:tcW w:w="1312" w:type="dxa"/>
            <w:shd w:val="clear" w:color="auto" w:fill="auto"/>
            <w:vAlign w:val="bottom"/>
          </w:tcPr>
          <w:p w:rsidR="0051745B" w:rsidRDefault="0051745B">
            <w:pPr>
              <w:jc w:val="center"/>
              <w:rPr>
                <w:rFonts w:ascii="Arial Narrow" w:eastAsia="Times New Roman" w:hAnsi="Arial Narrow"/>
                <w:sz w:val="20"/>
                <w:szCs w:val="20"/>
                <w:lang w:eastAsia="es-CO"/>
              </w:rPr>
            </w:pPr>
          </w:p>
        </w:tc>
        <w:tc>
          <w:tcPr>
            <w:tcW w:w="1526" w:type="dxa"/>
            <w:shd w:val="clear" w:color="auto" w:fill="auto"/>
            <w:vAlign w:val="bottom"/>
          </w:tcPr>
          <w:p w:rsidR="0051745B" w:rsidRDefault="0051745B">
            <w:pPr>
              <w:jc w:val="center"/>
              <w:rPr>
                <w:rFonts w:ascii="Arial Narrow" w:eastAsia="Times New Roman" w:hAnsi="Arial Narrow"/>
                <w:sz w:val="20"/>
                <w:szCs w:val="20"/>
                <w:lang w:eastAsia="es-CO"/>
              </w:rPr>
            </w:pPr>
          </w:p>
        </w:tc>
        <w:tc>
          <w:tcPr>
            <w:tcW w:w="1560" w:type="dxa"/>
            <w:shd w:val="clear" w:color="auto" w:fill="auto"/>
            <w:vAlign w:val="bottom"/>
          </w:tcPr>
          <w:p w:rsidR="0051745B" w:rsidRDefault="0051745B">
            <w:pPr>
              <w:jc w:val="center"/>
              <w:rPr>
                <w:rFonts w:ascii="Arial Narrow" w:eastAsia="Times New Roman" w:hAnsi="Arial Narrow"/>
                <w:sz w:val="20"/>
                <w:szCs w:val="20"/>
                <w:lang w:eastAsia="es-CO"/>
              </w:rPr>
            </w:pPr>
          </w:p>
        </w:tc>
        <w:tc>
          <w:tcPr>
            <w:tcW w:w="1581" w:type="dxa"/>
            <w:shd w:val="clear" w:color="auto" w:fill="auto"/>
            <w:vAlign w:val="bottom"/>
          </w:tcPr>
          <w:p w:rsidR="0051745B" w:rsidRDefault="0051745B">
            <w:pPr>
              <w:jc w:val="center"/>
              <w:rPr>
                <w:rFonts w:ascii="Arial Narrow" w:eastAsia="Times New Roman" w:hAnsi="Arial Narrow"/>
                <w:sz w:val="20"/>
                <w:szCs w:val="20"/>
                <w:lang w:eastAsia="es-CO"/>
              </w:rPr>
            </w:pPr>
          </w:p>
        </w:tc>
      </w:tr>
      <w:tr w:rsidR="0051745B">
        <w:trPr>
          <w:trHeight w:val="297"/>
        </w:trPr>
        <w:tc>
          <w:tcPr>
            <w:tcW w:w="1748" w:type="dxa"/>
            <w:shd w:val="clear" w:color="auto" w:fill="auto"/>
            <w:vAlign w:val="bottom"/>
          </w:tcPr>
          <w:p w:rsidR="0051745B" w:rsidRDefault="00EE389A">
            <w:pPr>
              <w:rPr>
                <w:rFonts w:ascii="Arial Narrow" w:eastAsia="Times New Roman" w:hAnsi="Arial Narrow"/>
                <w:b/>
                <w:bCs/>
                <w:color w:val="000000"/>
                <w:sz w:val="20"/>
                <w:szCs w:val="20"/>
                <w:lang w:eastAsia="es-CO"/>
              </w:rPr>
            </w:pPr>
            <w:r>
              <w:rPr>
                <w:rFonts w:ascii="Arial Narrow" w:eastAsia="Times New Roman" w:hAnsi="Arial Narrow"/>
                <w:b/>
                <w:bCs/>
                <w:color w:val="000000"/>
                <w:sz w:val="20"/>
                <w:szCs w:val="20"/>
                <w:lang w:eastAsia="es-CO"/>
              </w:rPr>
              <w:t>Oferente:</w:t>
            </w:r>
          </w:p>
        </w:tc>
        <w:tc>
          <w:tcPr>
            <w:tcW w:w="7346" w:type="dxa"/>
            <w:gridSpan w:val="5"/>
            <w:shd w:val="clear" w:color="000000" w:fill="C9C9C9"/>
            <w:vAlign w:val="bottom"/>
          </w:tcPr>
          <w:p w:rsidR="0051745B" w:rsidRDefault="0051745B">
            <w:pPr>
              <w:jc w:val="center"/>
              <w:rPr>
                <w:rFonts w:ascii="Arial Narrow" w:eastAsia="Times New Roman" w:hAnsi="Arial Narrow"/>
                <w:color w:val="000000"/>
                <w:sz w:val="20"/>
                <w:szCs w:val="20"/>
                <w:lang w:eastAsia="es-CO"/>
              </w:rPr>
            </w:pPr>
          </w:p>
        </w:tc>
      </w:tr>
      <w:tr w:rsidR="0051745B">
        <w:trPr>
          <w:trHeight w:hRule="exact" w:val="135"/>
        </w:trPr>
        <w:tc>
          <w:tcPr>
            <w:tcW w:w="1748" w:type="dxa"/>
            <w:shd w:val="clear" w:color="auto" w:fill="auto"/>
            <w:vAlign w:val="bottom"/>
          </w:tcPr>
          <w:p w:rsidR="0051745B" w:rsidRDefault="0051745B">
            <w:pPr>
              <w:jc w:val="center"/>
              <w:rPr>
                <w:rFonts w:ascii="Arial Narrow" w:eastAsia="Times New Roman" w:hAnsi="Arial Narrow"/>
                <w:color w:val="000000"/>
                <w:sz w:val="20"/>
                <w:szCs w:val="20"/>
                <w:lang w:eastAsia="es-CO"/>
              </w:rPr>
            </w:pPr>
          </w:p>
        </w:tc>
        <w:tc>
          <w:tcPr>
            <w:tcW w:w="1367" w:type="dxa"/>
            <w:shd w:val="clear" w:color="auto" w:fill="auto"/>
            <w:vAlign w:val="bottom"/>
          </w:tcPr>
          <w:p w:rsidR="0051745B" w:rsidRDefault="0051745B">
            <w:pPr>
              <w:rPr>
                <w:rFonts w:ascii="Arial Narrow" w:eastAsia="Times New Roman" w:hAnsi="Arial Narrow"/>
                <w:sz w:val="20"/>
                <w:szCs w:val="20"/>
                <w:lang w:eastAsia="es-CO"/>
              </w:rPr>
            </w:pPr>
          </w:p>
        </w:tc>
        <w:tc>
          <w:tcPr>
            <w:tcW w:w="1312" w:type="dxa"/>
            <w:shd w:val="clear" w:color="auto" w:fill="auto"/>
            <w:vAlign w:val="bottom"/>
          </w:tcPr>
          <w:p w:rsidR="0051745B" w:rsidRDefault="0051745B">
            <w:pPr>
              <w:jc w:val="center"/>
              <w:rPr>
                <w:rFonts w:ascii="Arial Narrow" w:eastAsia="Times New Roman" w:hAnsi="Arial Narrow"/>
                <w:sz w:val="20"/>
                <w:szCs w:val="20"/>
                <w:lang w:eastAsia="es-CO"/>
              </w:rPr>
            </w:pPr>
          </w:p>
        </w:tc>
        <w:tc>
          <w:tcPr>
            <w:tcW w:w="1526" w:type="dxa"/>
            <w:shd w:val="clear" w:color="auto" w:fill="auto"/>
            <w:vAlign w:val="bottom"/>
          </w:tcPr>
          <w:p w:rsidR="0051745B" w:rsidRDefault="0051745B">
            <w:pPr>
              <w:jc w:val="center"/>
              <w:rPr>
                <w:rFonts w:ascii="Arial Narrow" w:eastAsia="Times New Roman" w:hAnsi="Arial Narrow"/>
                <w:sz w:val="20"/>
                <w:szCs w:val="20"/>
                <w:lang w:eastAsia="es-CO"/>
              </w:rPr>
            </w:pPr>
          </w:p>
        </w:tc>
        <w:tc>
          <w:tcPr>
            <w:tcW w:w="1560" w:type="dxa"/>
            <w:shd w:val="clear" w:color="auto" w:fill="auto"/>
            <w:vAlign w:val="bottom"/>
          </w:tcPr>
          <w:p w:rsidR="0051745B" w:rsidRDefault="0051745B">
            <w:pPr>
              <w:jc w:val="center"/>
              <w:rPr>
                <w:rFonts w:ascii="Arial Narrow" w:eastAsia="Times New Roman" w:hAnsi="Arial Narrow"/>
                <w:sz w:val="20"/>
                <w:szCs w:val="20"/>
                <w:lang w:eastAsia="es-CO"/>
              </w:rPr>
            </w:pPr>
          </w:p>
        </w:tc>
        <w:tc>
          <w:tcPr>
            <w:tcW w:w="1581" w:type="dxa"/>
            <w:shd w:val="clear" w:color="auto" w:fill="auto"/>
            <w:vAlign w:val="bottom"/>
          </w:tcPr>
          <w:p w:rsidR="0051745B" w:rsidRDefault="0051745B">
            <w:pPr>
              <w:jc w:val="center"/>
              <w:rPr>
                <w:rFonts w:ascii="Arial Narrow" w:eastAsia="Times New Roman" w:hAnsi="Arial Narrow"/>
                <w:sz w:val="20"/>
                <w:szCs w:val="20"/>
                <w:lang w:eastAsia="es-CO"/>
              </w:rPr>
            </w:pPr>
          </w:p>
        </w:tc>
      </w:tr>
      <w:tr w:rsidR="0051745B">
        <w:trPr>
          <w:trHeight w:val="624"/>
        </w:trPr>
        <w:tc>
          <w:tcPr>
            <w:tcW w:w="9094" w:type="dxa"/>
            <w:gridSpan w:val="6"/>
            <w:shd w:val="clear" w:color="auto" w:fill="auto"/>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Resumen de cuentas de balance general y estado de resultados que sean necesarias para verificar los requisitos habilitantes de capacidad financiera y organizacional.</w:t>
            </w:r>
          </w:p>
        </w:tc>
      </w:tr>
      <w:tr w:rsidR="0051745B">
        <w:trPr>
          <w:trHeight w:hRule="exact" w:val="79"/>
        </w:trPr>
        <w:tc>
          <w:tcPr>
            <w:tcW w:w="1748" w:type="dxa"/>
            <w:tcBorders>
              <w:bottom w:val="single" w:sz="4" w:space="0" w:color="000000"/>
            </w:tcBorders>
            <w:shd w:val="clear" w:color="auto" w:fill="auto"/>
            <w:vAlign w:val="bottom"/>
          </w:tcPr>
          <w:p w:rsidR="0051745B" w:rsidRDefault="0051745B">
            <w:pPr>
              <w:rPr>
                <w:rFonts w:ascii="Arial Narrow" w:eastAsia="Times New Roman" w:hAnsi="Arial Narrow"/>
                <w:color w:val="000000"/>
                <w:sz w:val="10"/>
                <w:szCs w:val="10"/>
                <w:lang w:eastAsia="es-CO"/>
              </w:rPr>
            </w:pPr>
          </w:p>
        </w:tc>
        <w:tc>
          <w:tcPr>
            <w:tcW w:w="1367" w:type="dxa"/>
            <w:tcBorders>
              <w:bottom w:val="single" w:sz="4" w:space="0" w:color="000000"/>
            </w:tcBorders>
            <w:shd w:val="clear" w:color="auto" w:fill="auto"/>
            <w:vAlign w:val="bottom"/>
          </w:tcPr>
          <w:p w:rsidR="0051745B" w:rsidRDefault="0051745B">
            <w:pPr>
              <w:rPr>
                <w:rFonts w:ascii="Arial Narrow" w:eastAsia="Times New Roman" w:hAnsi="Arial Narrow"/>
                <w:sz w:val="10"/>
                <w:szCs w:val="10"/>
                <w:lang w:eastAsia="es-CO"/>
              </w:rPr>
            </w:pPr>
          </w:p>
        </w:tc>
        <w:tc>
          <w:tcPr>
            <w:tcW w:w="1312" w:type="dxa"/>
            <w:tcBorders>
              <w:bottom w:val="single" w:sz="4" w:space="0" w:color="000000"/>
            </w:tcBorders>
            <w:shd w:val="clear" w:color="auto" w:fill="auto"/>
            <w:vAlign w:val="bottom"/>
          </w:tcPr>
          <w:p w:rsidR="0051745B" w:rsidRDefault="0051745B">
            <w:pPr>
              <w:rPr>
                <w:rFonts w:ascii="Arial Narrow" w:eastAsia="Times New Roman" w:hAnsi="Arial Narrow"/>
                <w:sz w:val="10"/>
                <w:szCs w:val="10"/>
                <w:lang w:eastAsia="es-CO"/>
              </w:rPr>
            </w:pPr>
          </w:p>
        </w:tc>
        <w:tc>
          <w:tcPr>
            <w:tcW w:w="1526" w:type="dxa"/>
            <w:tcBorders>
              <w:bottom w:val="single" w:sz="4" w:space="0" w:color="000000"/>
            </w:tcBorders>
            <w:shd w:val="clear" w:color="auto" w:fill="auto"/>
            <w:vAlign w:val="bottom"/>
          </w:tcPr>
          <w:p w:rsidR="0051745B" w:rsidRDefault="0051745B">
            <w:pPr>
              <w:rPr>
                <w:rFonts w:ascii="Arial Narrow" w:eastAsia="Times New Roman" w:hAnsi="Arial Narrow"/>
                <w:sz w:val="10"/>
                <w:szCs w:val="10"/>
                <w:lang w:eastAsia="es-CO"/>
              </w:rPr>
            </w:pPr>
          </w:p>
        </w:tc>
        <w:tc>
          <w:tcPr>
            <w:tcW w:w="1560" w:type="dxa"/>
            <w:tcBorders>
              <w:bottom w:val="single" w:sz="4" w:space="0" w:color="000000"/>
            </w:tcBorders>
            <w:shd w:val="clear" w:color="auto" w:fill="auto"/>
            <w:vAlign w:val="bottom"/>
          </w:tcPr>
          <w:p w:rsidR="0051745B" w:rsidRDefault="0051745B">
            <w:pPr>
              <w:rPr>
                <w:rFonts w:ascii="Arial Narrow" w:eastAsia="Times New Roman" w:hAnsi="Arial Narrow"/>
                <w:sz w:val="10"/>
                <w:szCs w:val="10"/>
                <w:lang w:eastAsia="es-CO"/>
              </w:rPr>
            </w:pPr>
          </w:p>
        </w:tc>
        <w:tc>
          <w:tcPr>
            <w:tcW w:w="1581" w:type="dxa"/>
            <w:tcBorders>
              <w:bottom w:val="single" w:sz="4" w:space="0" w:color="000000"/>
            </w:tcBorders>
            <w:shd w:val="clear" w:color="auto" w:fill="auto"/>
            <w:vAlign w:val="bottom"/>
          </w:tcPr>
          <w:p w:rsidR="0051745B" w:rsidRDefault="0051745B">
            <w:pPr>
              <w:rPr>
                <w:rFonts w:ascii="Arial Narrow" w:eastAsia="Times New Roman" w:hAnsi="Arial Narrow"/>
                <w:sz w:val="10"/>
                <w:szCs w:val="10"/>
                <w:lang w:eastAsia="es-CO"/>
              </w:rPr>
            </w:pPr>
          </w:p>
        </w:tc>
      </w:tr>
      <w:tr w:rsidR="0051745B">
        <w:trPr>
          <w:trHeight w:val="297"/>
        </w:trPr>
        <w:tc>
          <w:tcPr>
            <w:tcW w:w="1748"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Cuenta</w:t>
            </w:r>
          </w:p>
        </w:tc>
        <w:tc>
          <w:tcPr>
            <w:tcW w:w="267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Singular</w:t>
            </w:r>
          </w:p>
        </w:tc>
        <w:tc>
          <w:tcPr>
            <w:tcW w:w="4667"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Plural</w:t>
            </w:r>
          </w:p>
        </w:tc>
      </w:tr>
      <w:tr w:rsidR="0051745B">
        <w:trPr>
          <w:trHeight w:val="426"/>
        </w:trPr>
        <w:tc>
          <w:tcPr>
            <w:tcW w:w="1748"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51745B">
            <w:pPr>
              <w:rPr>
                <w:rFonts w:ascii="Arial Narrow" w:eastAsia="Times New Roman" w:hAnsi="Arial Narrow"/>
                <w:color w:val="000000"/>
                <w:sz w:val="20"/>
                <w:szCs w:val="20"/>
                <w:lang w:eastAsia="es-CO"/>
              </w:rPr>
            </w:pPr>
          </w:p>
        </w:tc>
        <w:tc>
          <w:tcPr>
            <w:tcW w:w="267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(Valor en pesos colombianos)</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Participante N°1 (Valor en pesos colombianos)</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Participante N°2 (Valor en pesos colombianos)</w:t>
            </w:r>
          </w:p>
        </w:tc>
        <w:tc>
          <w:tcPr>
            <w:tcW w:w="15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Participante N°3 (Valor en pesos colombianos)</w:t>
            </w: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Activo Corriente</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Activo Total</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Pasivo Corriente</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Pasivo Total</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Utilidad Operacional</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Gastos de Intereses</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Patrimonio</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595"/>
        </w:trPr>
        <w:tc>
          <w:tcPr>
            <w:tcW w:w="1748" w:type="dxa"/>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Fecha de corte de los estados financieros</w:t>
            </w:r>
          </w:p>
        </w:tc>
        <w:tc>
          <w:tcPr>
            <w:tcW w:w="1367"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311"/>
        </w:trPr>
        <w:tc>
          <w:tcPr>
            <w:tcW w:w="9094" w:type="dxa"/>
            <w:gridSpan w:val="6"/>
            <w:shd w:val="clear" w:color="auto" w:fill="auto"/>
          </w:tcPr>
          <w:p w:rsidR="0051745B" w:rsidRDefault="0051745B">
            <w:pPr>
              <w:rPr>
                <w:rFonts w:ascii="Arial Narrow" w:eastAsia="Times New Roman" w:hAnsi="Arial Narrow"/>
                <w:i/>
                <w:iCs/>
                <w:color w:val="000000"/>
                <w:sz w:val="24"/>
                <w:szCs w:val="24"/>
                <w:lang w:eastAsia="es-CO"/>
              </w:rPr>
            </w:pPr>
          </w:p>
          <w:p w:rsidR="0051745B" w:rsidRDefault="00EE389A">
            <w:pPr>
              <w:rPr>
                <w:rFonts w:ascii="Arial Narrow" w:eastAsia="Times New Roman" w:hAnsi="Arial Narrow"/>
                <w:i/>
                <w:iCs/>
                <w:color w:val="000000"/>
                <w:sz w:val="24"/>
                <w:szCs w:val="24"/>
                <w:lang w:eastAsia="es-CO"/>
              </w:rPr>
            </w:pPr>
            <w:r>
              <w:rPr>
                <w:rFonts w:ascii="Arial Narrow" w:eastAsia="Times New Roman" w:hAnsi="Arial Narrow"/>
                <w:i/>
                <w:iCs/>
                <w:color w:val="000000"/>
                <w:sz w:val="24"/>
                <w:szCs w:val="24"/>
                <w:lang w:eastAsia="es-CO"/>
              </w:rPr>
              <w:t>*Si el oferente es plural y tiene más de tres participantes debe insertar las columnas adicionales en la tabla anterior.</w:t>
            </w:r>
          </w:p>
        </w:tc>
      </w:tr>
      <w:tr w:rsidR="0051745B">
        <w:trPr>
          <w:trHeight w:val="297"/>
        </w:trPr>
        <w:tc>
          <w:tcPr>
            <w:tcW w:w="9094" w:type="dxa"/>
            <w:gridSpan w:val="6"/>
            <w:shd w:val="clear" w:color="auto" w:fill="auto"/>
            <w:vAlign w:val="bottom"/>
          </w:tcPr>
          <w:p w:rsidR="0051745B" w:rsidRDefault="0051745B">
            <w:pPr>
              <w:jc w:val="right"/>
              <w:rPr>
                <w:rFonts w:ascii="Arial Narrow" w:eastAsia="Times New Roman" w:hAnsi="Arial Narrow"/>
                <w:b/>
                <w:bCs/>
                <w:color w:val="000000"/>
                <w:sz w:val="24"/>
                <w:szCs w:val="24"/>
                <w:lang w:eastAsia="es-CO"/>
              </w:rPr>
            </w:pPr>
          </w:p>
          <w:p w:rsidR="0051745B" w:rsidRDefault="00EE389A">
            <w:pPr>
              <w:rPr>
                <w:rFonts w:ascii="Arial Narrow" w:eastAsia="Times New Roman" w:hAnsi="Arial Narrow"/>
                <w:sz w:val="24"/>
                <w:szCs w:val="24"/>
                <w:lang w:eastAsia="es-CO"/>
              </w:rPr>
            </w:pPr>
            <w:r>
              <w:rPr>
                <w:rFonts w:ascii="Arial Narrow" w:eastAsia="Times New Roman" w:hAnsi="Arial Narrow"/>
                <w:b/>
                <w:bCs/>
                <w:color w:val="000000"/>
                <w:sz w:val="24"/>
                <w:szCs w:val="24"/>
                <w:lang w:eastAsia="es-CO"/>
              </w:rPr>
              <w:t>Capacidad Financiera</w:t>
            </w:r>
          </w:p>
        </w:tc>
      </w:tr>
      <w:tr w:rsidR="0051745B">
        <w:trPr>
          <w:trHeight w:val="297"/>
        </w:trPr>
        <w:tc>
          <w:tcPr>
            <w:tcW w:w="1748"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Porcentaje de participación</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Individual</w:t>
            </w:r>
            <w:r>
              <w:rPr>
                <w:rFonts w:ascii="Arial Narrow" w:eastAsia="Times New Roman" w:hAnsi="Arial Narrow"/>
                <w:color w:val="000000"/>
                <w:sz w:val="20"/>
                <w:szCs w:val="20"/>
                <w:lang w:eastAsia="es-CO"/>
              </w:rPr>
              <w:br/>
              <w:t>100%</w:t>
            </w:r>
          </w:p>
        </w:tc>
        <w:tc>
          <w:tcPr>
            <w:tcW w:w="5979"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Plural</w:t>
            </w:r>
          </w:p>
        </w:tc>
      </w:tr>
      <w:tr w:rsidR="0051745B">
        <w:trPr>
          <w:trHeight w:val="595"/>
        </w:trPr>
        <w:tc>
          <w:tcPr>
            <w:tcW w:w="1748"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51745B">
            <w:pPr>
              <w:rPr>
                <w:rFonts w:ascii="Arial Narrow" w:eastAsia="Times New Roman" w:hAnsi="Arial Narrow"/>
                <w:color w:val="000000"/>
                <w:sz w:val="20"/>
                <w:szCs w:val="20"/>
                <w:lang w:eastAsia="es-CO"/>
              </w:rPr>
            </w:pPr>
          </w:p>
        </w:tc>
        <w:tc>
          <w:tcPr>
            <w:tcW w:w="1367"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(Indicar % participación)</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(Indicar % participación)</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(Indicar % participación)</w:t>
            </w:r>
          </w:p>
        </w:tc>
        <w:tc>
          <w:tcPr>
            <w:tcW w:w="15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100%</w:t>
            </w:r>
          </w:p>
        </w:tc>
      </w:tr>
      <w:tr w:rsidR="0051745B">
        <w:trPr>
          <w:trHeight w:val="614"/>
        </w:trPr>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Indicador</w:t>
            </w:r>
          </w:p>
        </w:tc>
        <w:tc>
          <w:tcPr>
            <w:tcW w:w="13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Oferente</w:t>
            </w:r>
          </w:p>
        </w:tc>
        <w:tc>
          <w:tcPr>
            <w:tcW w:w="13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Participante N°1</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Participante N°2</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Participante N°3</w:t>
            </w:r>
          </w:p>
        </w:tc>
        <w:tc>
          <w:tcPr>
            <w:tcW w:w="15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Oferente plural</w:t>
            </w:r>
          </w:p>
        </w:tc>
      </w:tr>
      <w:tr w:rsidR="0051745B">
        <w:trPr>
          <w:trHeight w:val="297"/>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lastRenderedPageBreak/>
              <w:t>Índice de Liquidez</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316"/>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 Endeudamiento</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422"/>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Razón de Cobertura de Intereses</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9094" w:type="dxa"/>
            <w:gridSpan w:val="6"/>
            <w:tcBorders>
              <w:top w:val="single" w:sz="4" w:space="0" w:color="000000"/>
            </w:tcBorders>
            <w:shd w:val="clear" w:color="auto" w:fill="auto"/>
          </w:tcPr>
          <w:p w:rsidR="0051745B" w:rsidRDefault="0051745B">
            <w:pPr>
              <w:rPr>
                <w:rFonts w:ascii="Arial Narrow" w:eastAsia="Times New Roman" w:hAnsi="Arial Narrow"/>
                <w:i/>
                <w:color w:val="000000"/>
                <w:sz w:val="24"/>
                <w:szCs w:val="24"/>
                <w:lang w:eastAsia="es-CO"/>
              </w:rPr>
            </w:pPr>
          </w:p>
          <w:p w:rsidR="0051745B" w:rsidRDefault="00EE389A">
            <w:pPr>
              <w:rPr>
                <w:rFonts w:ascii="Arial Narrow" w:eastAsia="Times New Roman" w:hAnsi="Arial Narrow"/>
                <w:i/>
                <w:color w:val="000000"/>
                <w:sz w:val="24"/>
                <w:szCs w:val="24"/>
                <w:lang w:eastAsia="es-CO"/>
              </w:rPr>
            </w:pPr>
            <w:r>
              <w:rPr>
                <w:rFonts w:ascii="Arial Narrow" w:eastAsia="Times New Roman" w:hAnsi="Arial Narrow"/>
                <w:i/>
                <w:color w:val="000000"/>
                <w:sz w:val="24"/>
                <w:szCs w:val="24"/>
                <w:lang w:eastAsia="es-CO"/>
              </w:rPr>
              <w:t>*Si el oferente es plural y tiene más de tres participantes debe insertar las columnas adicionales en la tabla anterior.</w:t>
            </w:r>
          </w:p>
          <w:p w:rsidR="0051745B" w:rsidRDefault="0051745B">
            <w:pPr>
              <w:rPr>
                <w:rFonts w:ascii="Arial Narrow" w:eastAsia="Times New Roman" w:hAnsi="Arial Narrow"/>
                <w:i/>
                <w:color w:val="000000"/>
                <w:sz w:val="24"/>
                <w:szCs w:val="24"/>
                <w:lang w:eastAsia="es-CO"/>
              </w:rPr>
            </w:pPr>
          </w:p>
          <w:p w:rsidR="0051745B" w:rsidRDefault="0051745B">
            <w:pPr>
              <w:rPr>
                <w:rFonts w:ascii="Arial Narrow" w:eastAsia="Times New Roman" w:hAnsi="Arial Narrow"/>
                <w:i/>
                <w:color w:val="000000"/>
                <w:sz w:val="24"/>
                <w:szCs w:val="24"/>
                <w:lang w:eastAsia="es-CO"/>
              </w:rPr>
            </w:pPr>
          </w:p>
        </w:tc>
      </w:tr>
      <w:tr w:rsidR="0051745B">
        <w:trPr>
          <w:trHeight w:hRule="exact" w:val="87"/>
        </w:trPr>
        <w:tc>
          <w:tcPr>
            <w:tcW w:w="1748" w:type="dxa"/>
            <w:shd w:val="clear" w:color="auto" w:fill="auto"/>
            <w:vAlign w:val="bottom"/>
          </w:tcPr>
          <w:p w:rsidR="0051745B" w:rsidRDefault="0051745B">
            <w:pPr>
              <w:rPr>
                <w:rFonts w:ascii="Arial Narrow" w:eastAsia="Times New Roman" w:hAnsi="Arial Narrow"/>
                <w:color w:val="000000"/>
                <w:sz w:val="10"/>
                <w:szCs w:val="10"/>
                <w:lang w:eastAsia="es-CO"/>
              </w:rPr>
            </w:pPr>
          </w:p>
        </w:tc>
        <w:tc>
          <w:tcPr>
            <w:tcW w:w="1367" w:type="dxa"/>
            <w:shd w:val="clear" w:color="auto" w:fill="auto"/>
            <w:vAlign w:val="bottom"/>
          </w:tcPr>
          <w:p w:rsidR="0051745B" w:rsidRDefault="0051745B">
            <w:pPr>
              <w:rPr>
                <w:rFonts w:ascii="Arial Narrow" w:eastAsia="Times New Roman" w:hAnsi="Arial Narrow"/>
                <w:sz w:val="10"/>
                <w:szCs w:val="10"/>
                <w:lang w:eastAsia="es-CO"/>
              </w:rPr>
            </w:pPr>
          </w:p>
        </w:tc>
        <w:tc>
          <w:tcPr>
            <w:tcW w:w="1312" w:type="dxa"/>
            <w:shd w:val="clear" w:color="auto" w:fill="auto"/>
            <w:vAlign w:val="bottom"/>
          </w:tcPr>
          <w:p w:rsidR="0051745B" w:rsidRDefault="0051745B">
            <w:pPr>
              <w:rPr>
                <w:rFonts w:ascii="Arial Narrow" w:eastAsia="Times New Roman" w:hAnsi="Arial Narrow"/>
                <w:sz w:val="10"/>
                <w:szCs w:val="10"/>
                <w:lang w:eastAsia="es-CO"/>
              </w:rPr>
            </w:pPr>
          </w:p>
        </w:tc>
        <w:tc>
          <w:tcPr>
            <w:tcW w:w="1526" w:type="dxa"/>
            <w:shd w:val="clear" w:color="auto" w:fill="auto"/>
            <w:vAlign w:val="bottom"/>
          </w:tcPr>
          <w:p w:rsidR="0051745B" w:rsidRDefault="0051745B">
            <w:pPr>
              <w:rPr>
                <w:rFonts w:ascii="Arial Narrow" w:eastAsia="Times New Roman" w:hAnsi="Arial Narrow"/>
                <w:sz w:val="10"/>
                <w:szCs w:val="10"/>
                <w:lang w:eastAsia="es-CO"/>
              </w:rPr>
            </w:pPr>
          </w:p>
        </w:tc>
        <w:tc>
          <w:tcPr>
            <w:tcW w:w="1560" w:type="dxa"/>
            <w:shd w:val="clear" w:color="auto" w:fill="auto"/>
            <w:vAlign w:val="bottom"/>
          </w:tcPr>
          <w:p w:rsidR="0051745B" w:rsidRDefault="0051745B">
            <w:pPr>
              <w:rPr>
                <w:rFonts w:ascii="Arial Narrow" w:eastAsia="Times New Roman" w:hAnsi="Arial Narrow"/>
                <w:sz w:val="10"/>
                <w:szCs w:val="10"/>
                <w:lang w:eastAsia="es-CO"/>
              </w:rPr>
            </w:pPr>
          </w:p>
        </w:tc>
        <w:tc>
          <w:tcPr>
            <w:tcW w:w="1581" w:type="dxa"/>
            <w:shd w:val="clear" w:color="auto" w:fill="auto"/>
            <w:vAlign w:val="bottom"/>
          </w:tcPr>
          <w:p w:rsidR="0051745B" w:rsidRDefault="0051745B">
            <w:pPr>
              <w:rPr>
                <w:rFonts w:ascii="Arial Narrow" w:eastAsia="Times New Roman" w:hAnsi="Arial Narrow"/>
                <w:sz w:val="10"/>
                <w:szCs w:val="10"/>
                <w:lang w:eastAsia="es-CO"/>
              </w:rPr>
            </w:pPr>
          </w:p>
        </w:tc>
      </w:tr>
      <w:tr w:rsidR="0051745B">
        <w:trPr>
          <w:trHeight w:val="297"/>
        </w:trPr>
        <w:tc>
          <w:tcPr>
            <w:tcW w:w="3115" w:type="dxa"/>
            <w:gridSpan w:val="2"/>
            <w:shd w:val="clear" w:color="auto" w:fill="auto"/>
            <w:vAlign w:val="bottom"/>
          </w:tcPr>
          <w:p w:rsidR="0051745B" w:rsidRDefault="00EE389A">
            <w:pPr>
              <w:rPr>
                <w:rFonts w:ascii="Arial Narrow" w:eastAsia="Times New Roman" w:hAnsi="Arial Narrow"/>
                <w:b/>
                <w:bCs/>
                <w:color w:val="000000"/>
                <w:sz w:val="24"/>
                <w:szCs w:val="24"/>
                <w:lang w:eastAsia="es-CO"/>
              </w:rPr>
            </w:pPr>
            <w:r>
              <w:rPr>
                <w:rFonts w:ascii="Arial Narrow" w:eastAsia="Times New Roman" w:hAnsi="Arial Narrow"/>
                <w:b/>
                <w:bCs/>
                <w:color w:val="000000"/>
                <w:sz w:val="24"/>
                <w:szCs w:val="24"/>
                <w:lang w:eastAsia="es-CO"/>
              </w:rPr>
              <w:t>Capacidad Organizacional</w:t>
            </w:r>
          </w:p>
        </w:tc>
        <w:tc>
          <w:tcPr>
            <w:tcW w:w="1312" w:type="dxa"/>
            <w:shd w:val="clear" w:color="auto" w:fill="auto"/>
            <w:vAlign w:val="bottom"/>
          </w:tcPr>
          <w:p w:rsidR="0051745B" w:rsidRDefault="0051745B">
            <w:pPr>
              <w:rPr>
                <w:rFonts w:ascii="Arial Narrow" w:eastAsia="Times New Roman" w:hAnsi="Arial Narrow"/>
                <w:b/>
                <w:bCs/>
                <w:color w:val="000000"/>
                <w:sz w:val="24"/>
                <w:szCs w:val="24"/>
                <w:lang w:eastAsia="es-CO"/>
              </w:rPr>
            </w:pPr>
          </w:p>
        </w:tc>
        <w:tc>
          <w:tcPr>
            <w:tcW w:w="1526" w:type="dxa"/>
            <w:shd w:val="clear" w:color="auto" w:fill="auto"/>
            <w:vAlign w:val="bottom"/>
          </w:tcPr>
          <w:p w:rsidR="0051745B" w:rsidRDefault="0051745B">
            <w:pPr>
              <w:rPr>
                <w:rFonts w:ascii="Arial Narrow" w:eastAsia="Times New Roman" w:hAnsi="Arial Narrow"/>
                <w:sz w:val="24"/>
                <w:szCs w:val="24"/>
                <w:lang w:eastAsia="es-CO"/>
              </w:rPr>
            </w:pPr>
          </w:p>
        </w:tc>
        <w:tc>
          <w:tcPr>
            <w:tcW w:w="1560" w:type="dxa"/>
            <w:shd w:val="clear" w:color="auto" w:fill="auto"/>
            <w:vAlign w:val="bottom"/>
          </w:tcPr>
          <w:p w:rsidR="0051745B" w:rsidRDefault="0051745B">
            <w:pPr>
              <w:rPr>
                <w:rFonts w:ascii="Arial Narrow" w:eastAsia="Times New Roman" w:hAnsi="Arial Narrow"/>
                <w:sz w:val="24"/>
                <w:szCs w:val="24"/>
                <w:lang w:eastAsia="es-CO"/>
              </w:rPr>
            </w:pPr>
          </w:p>
        </w:tc>
        <w:tc>
          <w:tcPr>
            <w:tcW w:w="1581" w:type="dxa"/>
            <w:shd w:val="clear" w:color="auto" w:fill="auto"/>
            <w:vAlign w:val="bottom"/>
          </w:tcPr>
          <w:p w:rsidR="0051745B" w:rsidRDefault="0051745B">
            <w:pPr>
              <w:rPr>
                <w:rFonts w:ascii="Arial Narrow" w:eastAsia="Times New Roman" w:hAnsi="Arial Narrow"/>
                <w:sz w:val="24"/>
                <w:szCs w:val="24"/>
                <w:lang w:eastAsia="es-CO"/>
              </w:rPr>
            </w:pPr>
          </w:p>
        </w:tc>
      </w:tr>
      <w:tr w:rsidR="0051745B">
        <w:trPr>
          <w:trHeight w:val="297"/>
        </w:trPr>
        <w:tc>
          <w:tcPr>
            <w:tcW w:w="1748"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Porcentaje de participación</w:t>
            </w:r>
          </w:p>
        </w:tc>
        <w:tc>
          <w:tcPr>
            <w:tcW w:w="1367"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Individual</w:t>
            </w:r>
            <w:r>
              <w:rPr>
                <w:rFonts w:ascii="Arial Narrow" w:eastAsia="Times New Roman" w:hAnsi="Arial Narrow"/>
                <w:color w:val="000000"/>
                <w:sz w:val="20"/>
                <w:szCs w:val="20"/>
                <w:lang w:eastAsia="es-CO"/>
              </w:rPr>
              <w:br/>
              <w:t>100%</w:t>
            </w:r>
          </w:p>
        </w:tc>
        <w:tc>
          <w:tcPr>
            <w:tcW w:w="5979"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Oferente Plural</w:t>
            </w:r>
          </w:p>
        </w:tc>
      </w:tr>
      <w:tr w:rsidR="0051745B">
        <w:trPr>
          <w:trHeight w:val="175"/>
        </w:trPr>
        <w:tc>
          <w:tcPr>
            <w:tcW w:w="1748"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51745B">
            <w:pPr>
              <w:rPr>
                <w:rFonts w:ascii="Arial Narrow" w:eastAsia="Times New Roman" w:hAnsi="Arial Narrow"/>
                <w:color w:val="000000"/>
                <w:sz w:val="20"/>
                <w:szCs w:val="20"/>
                <w:lang w:eastAsia="es-CO"/>
              </w:rPr>
            </w:pPr>
          </w:p>
        </w:tc>
        <w:tc>
          <w:tcPr>
            <w:tcW w:w="1367"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(Indicar % participación)</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(Indicar % participación)</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(Indicar % participación)</w:t>
            </w:r>
          </w:p>
        </w:tc>
        <w:tc>
          <w:tcPr>
            <w:tcW w:w="15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100%</w:t>
            </w:r>
          </w:p>
        </w:tc>
      </w:tr>
      <w:tr w:rsidR="0051745B">
        <w:trPr>
          <w:trHeight w:val="266"/>
        </w:trPr>
        <w:tc>
          <w:tcPr>
            <w:tcW w:w="17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Indicador</w:t>
            </w:r>
          </w:p>
        </w:tc>
        <w:tc>
          <w:tcPr>
            <w:tcW w:w="13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Oferente</w:t>
            </w:r>
          </w:p>
        </w:tc>
        <w:tc>
          <w:tcPr>
            <w:tcW w:w="13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Participante N°1</w:t>
            </w:r>
          </w:p>
        </w:tc>
        <w:tc>
          <w:tcPr>
            <w:tcW w:w="15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Participante N°2</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Participante N°3</w:t>
            </w:r>
          </w:p>
        </w:tc>
        <w:tc>
          <w:tcPr>
            <w:tcW w:w="15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Índice del Oferente plural</w:t>
            </w:r>
          </w:p>
        </w:tc>
      </w:tr>
      <w:tr w:rsidR="0051745B">
        <w:trPr>
          <w:trHeight w:val="291"/>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Rentabilidad sobre activos</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99"/>
        </w:trPr>
        <w:tc>
          <w:tcPr>
            <w:tcW w:w="17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Rentabilidad sobre el patrimonio</w:t>
            </w:r>
          </w:p>
        </w:tc>
        <w:tc>
          <w:tcPr>
            <w:tcW w:w="1367"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9094" w:type="dxa"/>
            <w:gridSpan w:val="6"/>
            <w:tcBorders>
              <w:top w:val="single" w:sz="4" w:space="0" w:color="000000"/>
            </w:tcBorders>
            <w:shd w:val="clear" w:color="auto" w:fill="auto"/>
          </w:tcPr>
          <w:p w:rsidR="0051745B" w:rsidRDefault="0051745B">
            <w:pPr>
              <w:rPr>
                <w:rFonts w:ascii="Arial Narrow" w:eastAsia="Times New Roman" w:hAnsi="Arial Narrow"/>
                <w:i/>
                <w:color w:val="000000"/>
                <w:sz w:val="24"/>
                <w:szCs w:val="24"/>
                <w:lang w:eastAsia="es-CO"/>
              </w:rPr>
            </w:pPr>
          </w:p>
          <w:p w:rsidR="0051745B" w:rsidRDefault="00EE389A">
            <w:pPr>
              <w:rPr>
                <w:rFonts w:ascii="Arial Narrow" w:eastAsia="Times New Roman" w:hAnsi="Arial Narrow"/>
                <w:i/>
                <w:color w:val="000000"/>
                <w:sz w:val="24"/>
                <w:szCs w:val="24"/>
                <w:lang w:eastAsia="es-CO"/>
              </w:rPr>
            </w:pPr>
            <w:r>
              <w:rPr>
                <w:rFonts w:ascii="Arial Narrow" w:eastAsia="Times New Roman" w:hAnsi="Arial Narrow"/>
                <w:i/>
                <w:color w:val="000000"/>
                <w:sz w:val="24"/>
                <w:szCs w:val="24"/>
                <w:lang w:eastAsia="es-CO"/>
              </w:rPr>
              <w:t>*Si el oferente es plural y tiene más de tres participantes debe insertar las columnas adicionales en la tabla anterior.</w:t>
            </w:r>
          </w:p>
          <w:p w:rsidR="0051745B" w:rsidRDefault="0051745B">
            <w:pPr>
              <w:rPr>
                <w:rFonts w:ascii="Arial Narrow" w:eastAsia="Times New Roman" w:hAnsi="Arial Narrow"/>
                <w:i/>
                <w:color w:val="000000"/>
                <w:sz w:val="24"/>
                <w:szCs w:val="24"/>
                <w:lang w:eastAsia="es-CO"/>
              </w:rPr>
            </w:pPr>
          </w:p>
        </w:tc>
      </w:tr>
      <w:tr w:rsidR="0051745B">
        <w:trPr>
          <w:trHeight w:val="297"/>
        </w:trPr>
        <w:tc>
          <w:tcPr>
            <w:tcW w:w="3115" w:type="dxa"/>
            <w:gridSpan w:val="2"/>
            <w:vMerge w:val="restart"/>
            <w:shd w:val="clear" w:color="000000" w:fill="E7E6E6"/>
            <w:vAlign w:val="bottom"/>
          </w:tcPr>
          <w:p w:rsidR="0051745B" w:rsidRDefault="0051745B">
            <w:pPr>
              <w:jc w:val="center"/>
              <w:rPr>
                <w:rFonts w:ascii="Arial Narrow" w:eastAsia="Times New Roman" w:hAnsi="Arial Narrow"/>
                <w:color w:val="000000"/>
                <w:sz w:val="20"/>
                <w:szCs w:val="20"/>
                <w:lang w:eastAsia="es-CO"/>
              </w:rPr>
            </w:pPr>
          </w:p>
        </w:tc>
        <w:tc>
          <w:tcPr>
            <w:tcW w:w="1312" w:type="dxa"/>
            <w:shd w:val="clear" w:color="auto" w:fill="auto"/>
            <w:vAlign w:val="bottom"/>
          </w:tcPr>
          <w:p w:rsidR="0051745B" w:rsidRDefault="0051745B">
            <w:pPr>
              <w:jc w:val="center"/>
              <w:rPr>
                <w:rFonts w:ascii="Arial Narrow" w:eastAsia="Times New Roman" w:hAnsi="Arial Narrow"/>
                <w:color w:val="000000"/>
                <w:sz w:val="20"/>
                <w:szCs w:val="20"/>
                <w:lang w:eastAsia="es-CO"/>
              </w:rPr>
            </w:pPr>
          </w:p>
        </w:tc>
        <w:tc>
          <w:tcPr>
            <w:tcW w:w="3086" w:type="dxa"/>
            <w:gridSpan w:val="2"/>
            <w:vMerge w:val="restart"/>
            <w:shd w:val="clear" w:color="000000" w:fill="E7E6E6"/>
            <w:vAlign w:val="bottom"/>
          </w:tcPr>
          <w:p w:rsidR="0051745B" w:rsidRDefault="0051745B">
            <w:pPr>
              <w:jc w:val="center"/>
              <w:rPr>
                <w:rFonts w:ascii="Arial Narrow" w:eastAsia="Times New Roman" w:hAnsi="Arial Narrow"/>
                <w:color w:val="000000"/>
                <w:sz w:val="20"/>
                <w:szCs w:val="20"/>
                <w:lang w:eastAsia="es-CO"/>
              </w:rPr>
            </w:pPr>
          </w:p>
        </w:tc>
        <w:tc>
          <w:tcPr>
            <w:tcW w:w="1581" w:type="dxa"/>
            <w:shd w:val="clear" w:color="auto" w:fill="auto"/>
            <w:vAlign w:val="bottom"/>
          </w:tcPr>
          <w:p w:rsidR="0051745B" w:rsidRDefault="0051745B">
            <w:pPr>
              <w:jc w:val="center"/>
              <w:rPr>
                <w:rFonts w:ascii="Arial Narrow" w:eastAsia="Times New Roman" w:hAnsi="Arial Narrow"/>
                <w:color w:val="000000"/>
                <w:sz w:val="20"/>
                <w:szCs w:val="20"/>
                <w:lang w:eastAsia="es-CO"/>
              </w:rPr>
            </w:pPr>
          </w:p>
        </w:tc>
      </w:tr>
      <w:tr w:rsidR="0051745B">
        <w:trPr>
          <w:trHeight w:val="297"/>
        </w:trPr>
        <w:tc>
          <w:tcPr>
            <w:tcW w:w="3115" w:type="dxa"/>
            <w:gridSpan w:val="2"/>
            <w:vMerge/>
            <w:vAlign w:val="center"/>
          </w:tcPr>
          <w:p w:rsidR="0051745B" w:rsidRDefault="0051745B">
            <w:pPr>
              <w:rPr>
                <w:rFonts w:ascii="Arial Narrow" w:eastAsia="Times New Roman" w:hAnsi="Arial Narrow"/>
                <w:color w:val="000000"/>
                <w:sz w:val="20"/>
                <w:szCs w:val="20"/>
                <w:lang w:eastAsia="es-CO"/>
              </w:rPr>
            </w:pPr>
          </w:p>
        </w:tc>
        <w:tc>
          <w:tcPr>
            <w:tcW w:w="1312" w:type="dxa"/>
            <w:shd w:val="clear" w:color="auto" w:fill="auto"/>
            <w:vAlign w:val="bottom"/>
          </w:tcPr>
          <w:p w:rsidR="0051745B" w:rsidRDefault="0051745B">
            <w:pPr>
              <w:rPr>
                <w:rFonts w:ascii="Arial Narrow" w:eastAsia="Times New Roman" w:hAnsi="Arial Narrow"/>
                <w:sz w:val="20"/>
                <w:szCs w:val="20"/>
                <w:lang w:eastAsia="es-CO"/>
              </w:rPr>
            </w:pPr>
          </w:p>
        </w:tc>
        <w:tc>
          <w:tcPr>
            <w:tcW w:w="3086" w:type="dxa"/>
            <w:gridSpan w:val="2"/>
            <w:vMerge/>
            <w:vAlign w:val="center"/>
          </w:tcPr>
          <w:p w:rsidR="0051745B" w:rsidRDefault="0051745B">
            <w:pPr>
              <w:rPr>
                <w:rFonts w:ascii="Arial Narrow" w:eastAsia="Times New Roman" w:hAnsi="Arial Narrow"/>
                <w:color w:val="000000"/>
                <w:sz w:val="20"/>
                <w:szCs w:val="20"/>
                <w:lang w:eastAsia="es-CO"/>
              </w:rPr>
            </w:pPr>
          </w:p>
        </w:tc>
        <w:tc>
          <w:tcPr>
            <w:tcW w:w="1581" w:type="dxa"/>
            <w:shd w:val="clear" w:color="auto" w:fill="auto"/>
            <w:vAlign w:val="bottom"/>
          </w:tcPr>
          <w:p w:rsidR="0051745B" w:rsidRDefault="0051745B">
            <w:pPr>
              <w:rPr>
                <w:rFonts w:ascii="Arial Narrow" w:eastAsia="Times New Roman" w:hAnsi="Arial Narrow"/>
                <w:sz w:val="20"/>
                <w:szCs w:val="20"/>
                <w:lang w:eastAsia="es-CO"/>
              </w:rPr>
            </w:pPr>
          </w:p>
        </w:tc>
      </w:tr>
      <w:tr w:rsidR="0051745B">
        <w:trPr>
          <w:trHeight w:val="97"/>
        </w:trPr>
        <w:tc>
          <w:tcPr>
            <w:tcW w:w="3115" w:type="dxa"/>
            <w:gridSpan w:val="2"/>
            <w:shd w:val="clear" w:color="auto" w:fill="auto"/>
            <w:vAlign w:val="bottom"/>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Firma del Representante legal del Oferente</w:t>
            </w:r>
          </w:p>
        </w:tc>
        <w:tc>
          <w:tcPr>
            <w:tcW w:w="1312" w:type="dxa"/>
            <w:shd w:val="clear" w:color="auto" w:fill="auto"/>
            <w:vAlign w:val="bottom"/>
          </w:tcPr>
          <w:p w:rsidR="0051745B" w:rsidRDefault="0051745B">
            <w:pPr>
              <w:jc w:val="center"/>
              <w:rPr>
                <w:rFonts w:ascii="Arial Narrow" w:eastAsia="Times New Roman" w:hAnsi="Arial Narrow"/>
                <w:color w:val="000000"/>
                <w:sz w:val="20"/>
                <w:szCs w:val="20"/>
                <w:lang w:eastAsia="es-CO"/>
              </w:rPr>
            </w:pPr>
          </w:p>
        </w:tc>
        <w:tc>
          <w:tcPr>
            <w:tcW w:w="3086" w:type="dxa"/>
            <w:gridSpan w:val="2"/>
            <w:shd w:val="clear" w:color="auto" w:fill="auto"/>
            <w:vAlign w:val="bottom"/>
          </w:tcPr>
          <w:p w:rsidR="0051745B" w:rsidRDefault="00EE389A">
            <w:pPr>
              <w:jc w:val="cente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Firma Revisor Fiscal</w:t>
            </w:r>
            <w:r>
              <w:rPr>
                <w:rFonts w:ascii="Arial Narrow" w:eastAsia="Times New Roman" w:hAnsi="Arial Narrow"/>
                <w:color w:val="000000"/>
                <w:sz w:val="20"/>
                <w:szCs w:val="20"/>
                <w:lang w:eastAsia="es-CO"/>
              </w:rPr>
              <w:br/>
              <w:t>Firma Contador</w:t>
            </w:r>
          </w:p>
        </w:tc>
        <w:tc>
          <w:tcPr>
            <w:tcW w:w="1581" w:type="dxa"/>
            <w:shd w:val="clear" w:color="auto" w:fill="auto"/>
            <w:vAlign w:val="bottom"/>
          </w:tcPr>
          <w:p w:rsidR="0051745B" w:rsidRDefault="0051745B">
            <w:pPr>
              <w:jc w:val="center"/>
              <w:rPr>
                <w:rFonts w:ascii="Arial Narrow" w:eastAsia="Times New Roman" w:hAnsi="Arial Narrow"/>
                <w:color w:val="000000"/>
                <w:sz w:val="20"/>
                <w:szCs w:val="20"/>
                <w:lang w:eastAsia="es-CO"/>
              </w:rPr>
            </w:pPr>
          </w:p>
        </w:tc>
      </w:tr>
      <w:tr w:rsidR="0051745B">
        <w:trPr>
          <w:trHeight w:hRule="exact" w:val="297"/>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1367" w:type="dxa"/>
            <w:shd w:val="clear" w:color="auto" w:fill="auto"/>
            <w:vAlign w:val="bottom"/>
          </w:tcPr>
          <w:p w:rsidR="0051745B" w:rsidRDefault="0051745B">
            <w:pPr>
              <w:rPr>
                <w:rFonts w:ascii="Arial Narrow" w:eastAsia="Times New Roman" w:hAnsi="Arial Narrow"/>
                <w:sz w:val="20"/>
                <w:szCs w:val="20"/>
                <w:lang w:eastAsia="es-CO"/>
              </w:rPr>
            </w:pPr>
          </w:p>
        </w:tc>
        <w:tc>
          <w:tcPr>
            <w:tcW w:w="1312" w:type="dxa"/>
            <w:shd w:val="clear" w:color="auto" w:fill="auto"/>
            <w:vAlign w:val="bottom"/>
          </w:tcPr>
          <w:p w:rsidR="0051745B" w:rsidRDefault="0051745B">
            <w:pPr>
              <w:rPr>
                <w:rFonts w:ascii="Arial Narrow" w:eastAsia="Times New Roman" w:hAnsi="Arial Narrow"/>
                <w:sz w:val="20"/>
                <w:szCs w:val="20"/>
                <w:lang w:eastAsia="es-CO"/>
              </w:rPr>
            </w:pPr>
          </w:p>
        </w:tc>
        <w:tc>
          <w:tcPr>
            <w:tcW w:w="1526" w:type="dxa"/>
            <w:shd w:val="clear" w:color="auto" w:fill="auto"/>
            <w:vAlign w:val="bottom"/>
          </w:tcPr>
          <w:p w:rsidR="0051745B" w:rsidRDefault="0051745B">
            <w:pPr>
              <w:rPr>
                <w:rFonts w:ascii="Arial Narrow" w:eastAsia="Times New Roman" w:hAnsi="Arial Narrow"/>
                <w:sz w:val="20"/>
                <w:szCs w:val="20"/>
                <w:lang w:eastAsia="es-CO"/>
              </w:rPr>
            </w:pPr>
          </w:p>
        </w:tc>
        <w:tc>
          <w:tcPr>
            <w:tcW w:w="1560" w:type="dxa"/>
            <w:shd w:val="clear" w:color="auto" w:fill="auto"/>
            <w:vAlign w:val="bottom"/>
          </w:tcPr>
          <w:p w:rsidR="0051745B" w:rsidRDefault="0051745B">
            <w:pPr>
              <w:rPr>
                <w:rFonts w:ascii="Arial Narrow" w:eastAsia="Times New Roman" w:hAnsi="Arial Narrow"/>
                <w:sz w:val="20"/>
                <w:szCs w:val="20"/>
                <w:lang w:eastAsia="es-CO"/>
              </w:rPr>
            </w:pPr>
          </w:p>
        </w:tc>
        <w:tc>
          <w:tcPr>
            <w:tcW w:w="1581" w:type="dxa"/>
            <w:shd w:val="clear" w:color="auto" w:fill="auto"/>
            <w:vAlign w:val="bottom"/>
          </w:tcPr>
          <w:p w:rsidR="0051745B" w:rsidRDefault="0051745B">
            <w:pPr>
              <w:rPr>
                <w:rFonts w:ascii="Arial Narrow" w:eastAsia="Times New Roman" w:hAnsi="Arial Narrow"/>
                <w:sz w:val="20"/>
                <w:szCs w:val="20"/>
                <w:lang w:eastAsia="es-CO"/>
              </w:rPr>
            </w:pPr>
          </w:p>
        </w:tc>
      </w:tr>
      <w:tr w:rsidR="0051745B">
        <w:trPr>
          <w:trHeight w:val="297"/>
        </w:trPr>
        <w:tc>
          <w:tcPr>
            <w:tcW w:w="1748" w:type="dxa"/>
            <w:shd w:val="clear" w:color="auto" w:fill="auto"/>
            <w:vAlign w:val="bottom"/>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Nombre:</w:t>
            </w:r>
          </w:p>
        </w:tc>
        <w:tc>
          <w:tcPr>
            <w:tcW w:w="1367"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312" w:type="dxa"/>
            <w:shd w:val="clear" w:color="auto" w:fill="auto"/>
            <w:vAlign w:val="bottom"/>
          </w:tcPr>
          <w:p w:rsidR="0051745B" w:rsidRDefault="0051745B">
            <w:pPr>
              <w:rPr>
                <w:rFonts w:ascii="Arial Narrow" w:eastAsia="Times New Roman" w:hAnsi="Arial Narrow"/>
                <w:sz w:val="20"/>
                <w:szCs w:val="20"/>
                <w:lang w:eastAsia="es-CO"/>
              </w:rPr>
            </w:pPr>
          </w:p>
        </w:tc>
        <w:tc>
          <w:tcPr>
            <w:tcW w:w="1526" w:type="dxa"/>
            <w:shd w:val="clear" w:color="auto" w:fill="auto"/>
            <w:vAlign w:val="bottom"/>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Nombre:</w:t>
            </w:r>
          </w:p>
        </w:tc>
        <w:tc>
          <w:tcPr>
            <w:tcW w:w="1560"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1581" w:type="dxa"/>
            <w:shd w:val="clear" w:color="auto" w:fill="auto"/>
            <w:vAlign w:val="bottom"/>
          </w:tcPr>
          <w:p w:rsidR="0051745B" w:rsidRDefault="0051745B">
            <w:pPr>
              <w:rPr>
                <w:rFonts w:ascii="Arial Narrow" w:eastAsia="Times New Roman" w:hAnsi="Arial Narrow"/>
                <w:sz w:val="20"/>
                <w:szCs w:val="20"/>
                <w:lang w:eastAsia="es-CO"/>
              </w:rPr>
            </w:pPr>
          </w:p>
        </w:tc>
      </w:tr>
      <w:tr w:rsidR="0051745B">
        <w:trPr>
          <w:trHeight w:val="297"/>
        </w:trPr>
        <w:tc>
          <w:tcPr>
            <w:tcW w:w="3115" w:type="dxa"/>
            <w:gridSpan w:val="2"/>
            <w:shd w:val="clear" w:color="auto" w:fill="auto"/>
            <w:vAlign w:val="bottom"/>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Documento de identidad:</w:t>
            </w:r>
          </w:p>
        </w:tc>
        <w:tc>
          <w:tcPr>
            <w:tcW w:w="1312" w:type="dxa"/>
            <w:shd w:val="clear" w:color="auto" w:fill="auto"/>
            <w:vAlign w:val="bottom"/>
          </w:tcPr>
          <w:p w:rsidR="0051745B" w:rsidRDefault="0051745B">
            <w:pPr>
              <w:rPr>
                <w:rFonts w:ascii="Arial Narrow" w:eastAsia="Times New Roman" w:hAnsi="Arial Narrow"/>
                <w:color w:val="000000"/>
                <w:sz w:val="20"/>
                <w:szCs w:val="20"/>
                <w:lang w:eastAsia="es-CO"/>
              </w:rPr>
            </w:pPr>
          </w:p>
        </w:tc>
        <w:tc>
          <w:tcPr>
            <w:tcW w:w="3086" w:type="dxa"/>
            <w:gridSpan w:val="2"/>
            <w:shd w:val="clear" w:color="auto" w:fill="auto"/>
            <w:vAlign w:val="bottom"/>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Documento de identidad:</w:t>
            </w:r>
          </w:p>
        </w:tc>
        <w:tc>
          <w:tcPr>
            <w:tcW w:w="1581" w:type="dxa"/>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297"/>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1367" w:type="dxa"/>
            <w:shd w:val="clear" w:color="auto" w:fill="auto"/>
            <w:vAlign w:val="bottom"/>
          </w:tcPr>
          <w:p w:rsidR="0051745B" w:rsidRDefault="0051745B">
            <w:pPr>
              <w:rPr>
                <w:rFonts w:ascii="Arial Narrow" w:eastAsia="Times New Roman" w:hAnsi="Arial Narrow"/>
                <w:sz w:val="20"/>
                <w:szCs w:val="20"/>
                <w:lang w:eastAsia="es-CO"/>
              </w:rPr>
            </w:pPr>
          </w:p>
        </w:tc>
        <w:tc>
          <w:tcPr>
            <w:tcW w:w="1312" w:type="dxa"/>
            <w:shd w:val="clear" w:color="auto" w:fill="auto"/>
            <w:vAlign w:val="bottom"/>
          </w:tcPr>
          <w:p w:rsidR="0051745B" w:rsidRDefault="0051745B">
            <w:pPr>
              <w:rPr>
                <w:rFonts w:ascii="Arial Narrow" w:eastAsia="Times New Roman" w:hAnsi="Arial Narrow"/>
                <w:sz w:val="20"/>
                <w:szCs w:val="20"/>
                <w:lang w:eastAsia="es-CO"/>
              </w:rPr>
            </w:pPr>
          </w:p>
        </w:tc>
        <w:tc>
          <w:tcPr>
            <w:tcW w:w="3086" w:type="dxa"/>
            <w:gridSpan w:val="2"/>
            <w:shd w:val="clear" w:color="auto" w:fill="auto"/>
            <w:vAlign w:val="bottom"/>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Tarjeta Profesional:</w:t>
            </w:r>
          </w:p>
        </w:tc>
        <w:tc>
          <w:tcPr>
            <w:tcW w:w="1581" w:type="dxa"/>
            <w:shd w:val="clear" w:color="auto" w:fill="auto"/>
            <w:vAlign w:val="bottom"/>
          </w:tcPr>
          <w:p w:rsidR="0051745B" w:rsidRDefault="0051745B">
            <w:pPr>
              <w:rPr>
                <w:rFonts w:ascii="Arial Narrow" w:eastAsia="Times New Roman" w:hAnsi="Arial Narrow"/>
                <w:color w:val="000000"/>
                <w:sz w:val="20"/>
                <w:szCs w:val="20"/>
                <w:lang w:eastAsia="es-CO"/>
              </w:rPr>
            </w:pPr>
          </w:p>
        </w:tc>
      </w:tr>
      <w:tr w:rsidR="0051745B">
        <w:trPr>
          <w:trHeight w:val="70"/>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1367" w:type="dxa"/>
            <w:shd w:val="clear" w:color="auto" w:fill="auto"/>
            <w:vAlign w:val="bottom"/>
          </w:tcPr>
          <w:p w:rsidR="0051745B" w:rsidRDefault="0051745B">
            <w:pPr>
              <w:rPr>
                <w:rFonts w:ascii="Arial Narrow" w:eastAsia="Times New Roman" w:hAnsi="Arial Narrow"/>
                <w:sz w:val="20"/>
                <w:szCs w:val="20"/>
                <w:lang w:eastAsia="es-CO"/>
              </w:rPr>
            </w:pPr>
          </w:p>
        </w:tc>
        <w:tc>
          <w:tcPr>
            <w:tcW w:w="1312" w:type="dxa"/>
            <w:shd w:val="clear" w:color="auto" w:fill="auto"/>
            <w:vAlign w:val="bottom"/>
          </w:tcPr>
          <w:p w:rsidR="0051745B" w:rsidRDefault="0051745B">
            <w:pPr>
              <w:rPr>
                <w:rFonts w:ascii="Arial Narrow" w:eastAsia="Times New Roman" w:hAnsi="Arial Narrow"/>
                <w:sz w:val="20"/>
                <w:szCs w:val="20"/>
                <w:lang w:eastAsia="es-CO"/>
              </w:rPr>
            </w:pPr>
          </w:p>
        </w:tc>
        <w:tc>
          <w:tcPr>
            <w:tcW w:w="4667" w:type="dxa"/>
            <w:gridSpan w:val="3"/>
            <w:shd w:val="clear" w:color="auto" w:fill="auto"/>
            <w:vAlign w:val="bottom"/>
          </w:tcPr>
          <w:p w:rsidR="0051745B" w:rsidRDefault="00EE389A">
            <w:pPr>
              <w:rPr>
                <w:rFonts w:ascii="Arial Narrow" w:eastAsia="Times New Roman" w:hAnsi="Arial Narrow"/>
                <w:color w:val="000000"/>
                <w:sz w:val="20"/>
                <w:szCs w:val="20"/>
                <w:lang w:eastAsia="es-CO"/>
              </w:rPr>
            </w:pPr>
            <w:r>
              <w:rPr>
                <w:rFonts w:ascii="Arial Narrow" w:eastAsia="Times New Roman" w:hAnsi="Arial Narrow"/>
                <w:color w:val="000000"/>
                <w:sz w:val="20"/>
                <w:szCs w:val="20"/>
                <w:lang w:eastAsia="es-CO"/>
              </w:rPr>
              <w:t>*Indique si actúa como revisor fiscal o contador</w:t>
            </w:r>
          </w:p>
        </w:tc>
      </w:tr>
      <w:tr w:rsidR="0051745B">
        <w:trPr>
          <w:trHeight w:val="70"/>
        </w:trPr>
        <w:tc>
          <w:tcPr>
            <w:tcW w:w="1748" w:type="dxa"/>
            <w:shd w:val="clear" w:color="auto" w:fill="auto"/>
            <w:vAlign w:val="bottom"/>
          </w:tcPr>
          <w:p w:rsidR="0051745B" w:rsidRDefault="0051745B">
            <w:pPr>
              <w:rPr>
                <w:rFonts w:ascii="Arial Narrow" w:eastAsia="Times New Roman" w:hAnsi="Arial Narrow"/>
                <w:sz w:val="20"/>
                <w:szCs w:val="20"/>
                <w:lang w:eastAsia="es-CO"/>
              </w:rPr>
            </w:pPr>
          </w:p>
        </w:tc>
        <w:tc>
          <w:tcPr>
            <w:tcW w:w="1367" w:type="dxa"/>
            <w:shd w:val="clear" w:color="auto" w:fill="auto"/>
            <w:vAlign w:val="bottom"/>
          </w:tcPr>
          <w:p w:rsidR="0051745B" w:rsidRDefault="0051745B">
            <w:pPr>
              <w:rPr>
                <w:rFonts w:ascii="Arial Narrow" w:eastAsia="Times New Roman" w:hAnsi="Arial Narrow"/>
                <w:sz w:val="20"/>
                <w:szCs w:val="20"/>
                <w:lang w:eastAsia="es-CO"/>
              </w:rPr>
            </w:pPr>
          </w:p>
        </w:tc>
        <w:tc>
          <w:tcPr>
            <w:tcW w:w="1312" w:type="dxa"/>
            <w:shd w:val="clear" w:color="auto" w:fill="auto"/>
            <w:vAlign w:val="bottom"/>
          </w:tcPr>
          <w:p w:rsidR="0051745B" w:rsidRDefault="0051745B">
            <w:pPr>
              <w:rPr>
                <w:rFonts w:ascii="Arial Narrow" w:eastAsia="Times New Roman" w:hAnsi="Arial Narrow"/>
                <w:sz w:val="20"/>
                <w:szCs w:val="20"/>
                <w:lang w:eastAsia="es-CO"/>
              </w:rPr>
            </w:pPr>
          </w:p>
        </w:tc>
        <w:tc>
          <w:tcPr>
            <w:tcW w:w="4667" w:type="dxa"/>
            <w:gridSpan w:val="3"/>
            <w:shd w:val="clear" w:color="auto" w:fill="auto"/>
            <w:vAlign w:val="bottom"/>
          </w:tcPr>
          <w:p w:rsidR="0051745B" w:rsidRDefault="0051745B">
            <w:pPr>
              <w:rPr>
                <w:rFonts w:ascii="Arial Narrow" w:eastAsia="Times New Roman" w:hAnsi="Arial Narrow"/>
                <w:color w:val="000000"/>
                <w:sz w:val="20"/>
                <w:szCs w:val="20"/>
                <w:lang w:eastAsia="es-CO"/>
              </w:rPr>
            </w:pPr>
          </w:p>
        </w:tc>
      </w:tr>
    </w:tbl>
    <w:p w:rsidR="0051745B" w:rsidRDefault="00EE389A">
      <w:pPr>
        <w:pStyle w:val="Sinespaciado"/>
        <w:jc w:val="both"/>
        <w:rPr>
          <w:rFonts w:ascii="Arial" w:hAnsi="Arial" w:cs="Arial"/>
          <w:b/>
          <w:bCs/>
          <w:sz w:val="20"/>
          <w:szCs w:val="20"/>
        </w:rPr>
      </w:pPr>
      <w:r>
        <w:rPr>
          <w:rFonts w:ascii="Arial Narrow" w:eastAsia="Times New Roman" w:hAnsi="Arial Narrow"/>
          <w:color w:val="000000"/>
          <w:sz w:val="24"/>
          <w:szCs w:val="24"/>
          <w:lang w:eastAsia="es-CO"/>
        </w:rPr>
        <w:t>Nota: Si se trata de proponentes plurales, el revisor fiscal o contador de cada uno de los miembros del proponente plural debe firmar e incluir sus datos en el presente formato.</w:t>
      </w:r>
    </w:p>
    <w:sectPr w:rsidR="0051745B">
      <w:headerReference w:type="default" r:id="rId15"/>
      <w:footerReference w:type="default" r:id="rId16"/>
      <w:headerReference w:type="first" r:id="rId17"/>
      <w:footerReference w:type="first" r:id="rId18"/>
      <w:pgSz w:w="12240" w:h="15840"/>
      <w:pgMar w:top="1157" w:right="1701" w:bottom="1418" w:left="170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0E5" w:rsidRDefault="002A00E5">
      <w:r>
        <w:separator/>
      </w:r>
    </w:p>
  </w:endnote>
  <w:endnote w:type="continuationSeparator" w:id="0">
    <w:p w:rsidR="002A00E5" w:rsidRDefault="002A0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45B" w:rsidRDefault="00EE389A">
    <w:pPr>
      <w:pStyle w:val="Piedepgina"/>
      <w:ind w:left="-1701"/>
      <w:jc w:val="center"/>
    </w:pPr>
    <w:r>
      <w:rPr>
        <w:noProof/>
      </w:rPr>
      <w:drawing>
        <wp:inline distT="0" distB="0" distL="0" distR="0">
          <wp:extent cx="7799705" cy="1085215"/>
          <wp:effectExtent l="0" t="0" r="0" b="0"/>
          <wp:docPr id="5"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8"/>
                  <pic:cNvPicPr>
                    <a:picLocks noChangeAspect="1" noChangeArrowheads="1"/>
                  </pic:cNvPicPr>
                </pic:nvPicPr>
                <pic:blipFill>
                  <a:blip r:embed="rId1"/>
                  <a:stretch>
                    <a:fillRect/>
                  </a:stretch>
                </pic:blipFill>
                <pic:spPr bwMode="auto">
                  <a:xfrm>
                    <a:off x="0" y="0"/>
                    <a:ext cx="7799705" cy="108521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45B" w:rsidRDefault="00EE389A">
    <w:pPr>
      <w:pStyle w:val="Piedepgina"/>
      <w:ind w:left="-1701"/>
      <w:jc w:val="center"/>
    </w:pPr>
    <w:r>
      <w:rPr>
        <w:noProof/>
      </w:rPr>
      <w:drawing>
        <wp:inline distT="0" distB="0" distL="0" distR="0">
          <wp:extent cx="7799705" cy="1085215"/>
          <wp:effectExtent l="0" t="0" r="0" b="0"/>
          <wp:docPr id="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8"/>
                  <pic:cNvPicPr>
                    <a:picLocks noChangeAspect="1" noChangeArrowheads="1"/>
                  </pic:cNvPicPr>
                </pic:nvPicPr>
                <pic:blipFill>
                  <a:blip r:embed="rId1"/>
                  <a:stretch>
                    <a:fillRect/>
                  </a:stretch>
                </pic:blipFill>
                <pic:spPr bwMode="auto">
                  <a:xfrm>
                    <a:off x="0" y="0"/>
                    <a:ext cx="7799705" cy="108521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0E5" w:rsidRDefault="002A00E5">
      <w:r>
        <w:separator/>
      </w:r>
    </w:p>
  </w:footnote>
  <w:footnote w:type="continuationSeparator" w:id="0">
    <w:p w:rsidR="002A00E5" w:rsidRDefault="002A0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45B" w:rsidRDefault="00EE389A">
    <w:pPr>
      <w:pStyle w:val="Encabezado"/>
      <w:jc w:val="right"/>
    </w:pPr>
    <w:r>
      <w:rPr>
        <w:noProof/>
      </w:rPr>
      <w:drawing>
        <wp:anchor distT="0" distB="0" distL="114300" distR="114300" simplePos="0" relativeHeight="251657216" behindDoc="0" locked="0" layoutInCell="0" allowOverlap="1">
          <wp:simplePos x="0" y="0"/>
          <wp:positionH relativeFrom="page">
            <wp:posOffset>-50165</wp:posOffset>
          </wp:positionH>
          <wp:positionV relativeFrom="paragraph">
            <wp:posOffset>-255905</wp:posOffset>
          </wp:positionV>
          <wp:extent cx="3028950" cy="1256665"/>
          <wp:effectExtent l="0" t="0" r="0" b="0"/>
          <wp:wrapTight wrapText="bothSides">
            <wp:wrapPolygon edited="0">
              <wp:start x="-1" y="0"/>
              <wp:lineTo x="-1" y="21284"/>
              <wp:lineTo x="21459" y="21284"/>
              <wp:lineTo x="21459" y="0"/>
              <wp:lineTo x="-1" y="0"/>
            </wp:wrapPolygon>
          </wp:wrapTight>
          <wp:docPr id="3"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5"/>
                  <pic:cNvPicPr>
                    <a:picLocks noChangeAspect="1" noChangeArrowheads="1"/>
                  </pic:cNvPicPr>
                </pic:nvPicPr>
                <pic:blipFill>
                  <a:blip r:embed="rId1"/>
                  <a:srcRect r="60918"/>
                  <a:stretch>
                    <a:fillRect/>
                  </a:stretch>
                </pic:blipFill>
                <pic:spPr bwMode="auto">
                  <a:xfrm>
                    <a:off x="0" y="0"/>
                    <a:ext cx="3028950" cy="1256665"/>
                  </a:xfrm>
                  <a:prstGeom prst="rect">
                    <a:avLst/>
                  </a:prstGeom>
                  <a:noFill/>
                </pic:spPr>
              </pic:pic>
            </a:graphicData>
          </a:graphic>
        </wp:anchor>
      </w:drawing>
    </w:r>
  </w:p>
  <w:p w:rsidR="0051745B" w:rsidRDefault="0051745B">
    <w:pPr>
      <w:pStyle w:val="Encabezado"/>
      <w:jc w:val="right"/>
    </w:pPr>
  </w:p>
  <w:p w:rsidR="0051745B" w:rsidRDefault="0051745B">
    <w:pPr>
      <w:jc w:val="both"/>
      <w:rPr>
        <w:sz w:val="18"/>
        <w:szCs w:val="18"/>
      </w:rPr>
    </w:pPr>
  </w:p>
  <w:p w:rsidR="0051745B" w:rsidRPr="003033C1" w:rsidRDefault="00EE389A" w:rsidP="003033C1">
    <w:pPr>
      <w:pStyle w:val="Default"/>
      <w:ind w:left="3540"/>
      <w:jc w:val="both"/>
      <w:rPr>
        <w:b/>
        <w:i/>
        <w:sz w:val="20"/>
        <w:lang w:val="es-CO"/>
      </w:rPr>
    </w:pPr>
    <w:r>
      <w:rPr>
        <w:i/>
        <w:sz w:val="22"/>
        <w:szCs w:val="22"/>
      </w:rPr>
      <w:t>Objeto</w:t>
    </w:r>
    <w:proofErr w:type="gramStart"/>
    <w:r>
      <w:rPr>
        <w:i/>
        <w:sz w:val="22"/>
        <w:szCs w:val="22"/>
      </w:rPr>
      <w:t>:</w:t>
    </w:r>
    <w:r w:rsidR="0010679B">
      <w:rPr>
        <w:i/>
        <w:sz w:val="22"/>
        <w:szCs w:val="22"/>
      </w:rPr>
      <w:t xml:space="preserve"> </w:t>
    </w:r>
    <w:r w:rsidR="003033C1" w:rsidRPr="003033C1">
      <w:rPr>
        <w:b/>
        <w:i/>
        <w:sz w:val="20"/>
        <w:szCs w:val="22"/>
        <w:lang w:val="es-CO"/>
      </w:rPr>
      <w:t xml:space="preserve"> “</w:t>
    </w:r>
    <w:proofErr w:type="gramEnd"/>
    <w:r w:rsidR="003033C1" w:rsidRPr="003033C1">
      <w:rPr>
        <w:b/>
        <w:i/>
        <w:iCs/>
        <w:sz w:val="20"/>
        <w:szCs w:val="22"/>
        <w:lang w:val="es-CO"/>
      </w:rPr>
      <w:t>Contratar el suministro de dispositivos médicos para la prevención del VIH e ITS en la población del Distrito Capital en cumplimiento de la normatividad vigente</w:t>
    </w:r>
    <w:r w:rsidR="003033C1" w:rsidRPr="003033C1">
      <w:rPr>
        <w:b/>
        <w:i/>
        <w:sz w:val="20"/>
        <w:szCs w:val="22"/>
        <w:lang w:val="es-CO"/>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45B" w:rsidRDefault="00EE389A">
    <w:pPr>
      <w:pStyle w:val="Encabezado"/>
      <w:jc w:val="right"/>
    </w:pPr>
    <w:r>
      <w:rPr>
        <w:noProof/>
      </w:rPr>
      <w:drawing>
        <wp:anchor distT="0" distB="0" distL="114300" distR="114300" simplePos="0" relativeHeight="251658240" behindDoc="0" locked="0" layoutInCell="0" allowOverlap="1">
          <wp:simplePos x="0" y="0"/>
          <wp:positionH relativeFrom="page">
            <wp:posOffset>-50165</wp:posOffset>
          </wp:positionH>
          <wp:positionV relativeFrom="paragraph">
            <wp:posOffset>-255905</wp:posOffset>
          </wp:positionV>
          <wp:extent cx="3028950" cy="1256665"/>
          <wp:effectExtent l="0" t="0" r="0" b="0"/>
          <wp:wrapTight wrapText="bothSides">
            <wp:wrapPolygon edited="0">
              <wp:start x="-1" y="0"/>
              <wp:lineTo x="-1" y="21284"/>
              <wp:lineTo x="21459" y="21284"/>
              <wp:lineTo x="21459" y="0"/>
              <wp:lineTo x="-1" y="0"/>
            </wp:wrapPolygon>
          </wp:wrapTight>
          <wp:docPr id="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5"/>
                  <pic:cNvPicPr>
                    <a:picLocks noChangeAspect="1" noChangeArrowheads="1"/>
                  </pic:cNvPicPr>
                </pic:nvPicPr>
                <pic:blipFill>
                  <a:blip r:embed="rId1"/>
                  <a:srcRect r="60918"/>
                  <a:stretch>
                    <a:fillRect/>
                  </a:stretch>
                </pic:blipFill>
                <pic:spPr bwMode="auto">
                  <a:xfrm>
                    <a:off x="0" y="0"/>
                    <a:ext cx="3028950" cy="1256665"/>
                  </a:xfrm>
                  <a:prstGeom prst="rect">
                    <a:avLst/>
                  </a:prstGeom>
                  <a:noFill/>
                </pic:spPr>
              </pic:pic>
            </a:graphicData>
          </a:graphic>
        </wp:anchor>
      </w:drawing>
    </w:r>
  </w:p>
  <w:p w:rsidR="0051745B" w:rsidRDefault="0051745B">
    <w:pPr>
      <w:pStyle w:val="Encabezado"/>
      <w:jc w:val="right"/>
    </w:pPr>
  </w:p>
  <w:p w:rsidR="0051745B" w:rsidRDefault="0051745B">
    <w:pPr>
      <w:jc w:val="both"/>
      <w:rPr>
        <w:sz w:val="18"/>
        <w:szCs w:val="18"/>
      </w:rPr>
    </w:pPr>
  </w:p>
  <w:p w:rsidR="0051745B" w:rsidRDefault="00EE389A">
    <w:pPr>
      <w:pStyle w:val="Default"/>
      <w:ind w:left="3540"/>
      <w:jc w:val="both"/>
      <w:rPr>
        <w:i/>
        <w:sz w:val="20"/>
        <w:szCs w:val="20"/>
      </w:rPr>
    </w:pPr>
    <w:r>
      <w:rPr>
        <w:i/>
        <w:sz w:val="22"/>
        <w:szCs w:val="22"/>
      </w:rPr>
      <w:t>Objeto: “</w:t>
    </w:r>
    <w:r>
      <w:rPr>
        <w:b/>
        <w:i/>
        <w:iCs/>
        <w:sz w:val="22"/>
      </w:rPr>
      <w:t>ADQUIRIR EQUIPOS Y REPUESTOS PARA LA TELEFONÍA DEL FONDO FINANCIERO DISTRITAL DE SALUD”</w:t>
    </w:r>
  </w:p>
  <w:p w:rsidR="0051745B" w:rsidRDefault="0051745B">
    <w:pPr>
      <w:ind w:left="3540"/>
      <w:jc w:val="both"/>
      <w:rPr>
        <w:i/>
        <w:sz w:val="20"/>
        <w:szCs w:val="20"/>
      </w:rPr>
    </w:pPr>
  </w:p>
  <w:p w:rsidR="0051745B" w:rsidRDefault="0051745B">
    <w:pPr>
      <w:pStyle w:val="Default"/>
      <w:ind w:left="3540"/>
      <w:jc w:val="both"/>
      <w:rPr>
        <w:i/>
        <w:sz w:val="20"/>
        <w:szCs w:val="20"/>
      </w:rPr>
    </w:pPr>
  </w:p>
  <w:p w:rsidR="0051745B" w:rsidRDefault="0051745B">
    <w:pPr>
      <w:pStyle w:val="Default"/>
      <w:ind w:left="3540"/>
      <w:jc w:val="both"/>
      <w:rPr>
        <w:i/>
        <w:sz w:val="20"/>
        <w:szCs w:val="20"/>
      </w:rPr>
    </w:pPr>
  </w:p>
  <w:p w:rsidR="0051745B" w:rsidRDefault="0051745B">
    <w:pPr>
      <w:pStyle w:val="Default"/>
      <w:ind w:left="3540"/>
      <w:jc w:val="both"/>
      <w:rPr>
        <w:i/>
        <w:sz w:val="20"/>
        <w:szCs w:val="20"/>
      </w:rPr>
    </w:pPr>
  </w:p>
  <w:p w:rsidR="0051745B" w:rsidRDefault="00EE389A">
    <w:pPr>
      <w:pStyle w:val="Default"/>
      <w:ind w:left="3540"/>
      <w:jc w:val="both"/>
      <w:rPr>
        <w:i/>
        <w:sz w:val="20"/>
        <w:szCs w:val="20"/>
      </w:rPr>
    </w:pPr>
    <w:r>
      <w:t xml:space="preserve"> </w:t>
    </w:r>
    <w:r>
      <w:rPr>
        <w:i/>
        <w:sz w:val="20"/>
        <w:szCs w:val="20"/>
      </w:rPr>
      <w:tab/>
    </w:r>
  </w:p>
  <w:p w:rsidR="0051745B" w:rsidRDefault="005174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B77FBE"/>
    <w:multiLevelType w:val="hybridMultilevel"/>
    <w:tmpl w:val="6A0CFB6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D3141F"/>
    <w:multiLevelType w:val="multilevel"/>
    <w:tmpl w:val="45F681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A7A571E"/>
    <w:multiLevelType w:val="multilevel"/>
    <w:tmpl w:val="DCBCDC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DBB07E5"/>
    <w:multiLevelType w:val="multilevel"/>
    <w:tmpl w:val="3FD088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03427AC"/>
    <w:multiLevelType w:val="hybridMultilevel"/>
    <w:tmpl w:val="5EE023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4236DCA"/>
    <w:multiLevelType w:val="hybridMultilevel"/>
    <w:tmpl w:val="742A06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BAC63D9"/>
    <w:multiLevelType w:val="multilevel"/>
    <w:tmpl w:val="8F6A48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bCs/>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701E111D"/>
    <w:multiLevelType w:val="multilevel"/>
    <w:tmpl w:val="6248C5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1"/>
  </w:num>
  <w:num w:numId="3">
    <w:abstractNumId w:val="3"/>
  </w:num>
  <w:num w:numId="4">
    <w:abstractNumId w:val="7"/>
  </w:num>
  <w:num w:numId="5">
    <w:abstractNumId w:val="2"/>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autoHyphenation/>
  <w:hyphenationZone w:val="0"/>
  <w:characterSpacingControl w:val="doNotCompress"/>
  <w:hdrShapeDefaults>
    <o:shapedefaults v:ext="edit" spidmax="2049"/>
  </w:hdrShapeDefault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51745B"/>
    <w:rsid w:val="00085E73"/>
    <w:rsid w:val="00090B47"/>
    <w:rsid w:val="0010679B"/>
    <w:rsid w:val="00144360"/>
    <w:rsid w:val="002272DC"/>
    <w:rsid w:val="00245167"/>
    <w:rsid w:val="002A00E5"/>
    <w:rsid w:val="003033C1"/>
    <w:rsid w:val="00314A59"/>
    <w:rsid w:val="00341EDF"/>
    <w:rsid w:val="003C615C"/>
    <w:rsid w:val="0040664D"/>
    <w:rsid w:val="004700DF"/>
    <w:rsid w:val="00494204"/>
    <w:rsid w:val="004D0875"/>
    <w:rsid w:val="0051745B"/>
    <w:rsid w:val="005A6A8D"/>
    <w:rsid w:val="005B2375"/>
    <w:rsid w:val="005F1805"/>
    <w:rsid w:val="006227BC"/>
    <w:rsid w:val="006267F5"/>
    <w:rsid w:val="00730134"/>
    <w:rsid w:val="0074245E"/>
    <w:rsid w:val="007B78B9"/>
    <w:rsid w:val="0093604F"/>
    <w:rsid w:val="00962AE3"/>
    <w:rsid w:val="009720BF"/>
    <w:rsid w:val="00986C6C"/>
    <w:rsid w:val="009E29E1"/>
    <w:rsid w:val="00A12B16"/>
    <w:rsid w:val="00A169A9"/>
    <w:rsid w:val="00A601B2"/>
    <w:rsid w:val="00A770F2"/>
    <w:rsid w:val="00AF401D"/>
    <w:rsid w:val="00B6104E"/>
    <w:rsid w:val="00BF225B"/>
    <w:rsid w:val="00C93600"/>
    <w:rsid w:val="00D16268"/>
    <w:rsid w:val="00D87065"/>
    <w:rsid w:val="00EE389A"/>
    <w:rsid w:val="00F46677"/>
    <w:rsid w:val="00FD272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1252B"/>
  <w15:docId w15:val="{3A16827C-EF55-455B-A6D6-CC71D850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33"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39D6"/>
    <w:rPr>
      <w:sz w:val="22"/>
      <w:szCs w:val="22"/>
      <w:lang w:val="es-ES" w:eastAsia="en-US"/>
    </w:rPr>
  </w:style>
  <w:style w:type="paragraph" w:styleId="Ttulo3">
    <w:name w:val="heading 3"/>
    <w:basedOn w:val="Normal"/>
    <w:next w:val="Normal"/>
    <w:link w:val="Ttulo3Car"/>
    <w:unhideWhenUsed/>
    <w:qFormat/>
    <w:rsid w:val="000610DA"/>
    <w:pPr>
      <w:keepNext/>
      <w:spacing w:before="240" w:after="60"/>
      <w:outlineLvl w:val="2"/>
    </w:pPr>
    <w:rPr>
      <w:rFonts w:ascii="Calibri Light" w:eastAsia="Yu Gothic Light" w:hAnsi="Calibri Light"/>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link w:val="Textodeglobo"/>
    <w:uiPriority w:val="99"/>
    <w:semiHidden/>
    <w:qFormat/>
    <w:rsid w:val="003B5D97"/>
    <w:rPr>
      <w:rFonts w:ascii="Tahoma" w:hAnsi="Tahoma" w:cs="Tahoma"/>
      <w:sz w:val="16"/>
      <w:szCs w:val="16"/>
    </w:rPr>
  </w:style>
  <w:style w:type="character" w:customStyle="1" w:styleId="EncabezadoCar">
    <w:name w:val="Encabezado Car"/>
    <w:basedOn w:val="Fuentedeprrafopredeter"/>
    <w:link w:val="Encabezado"/>
    <w:uiPriority w:val="99"/>
    <w:qFormat/>
    <w:rsid w:val="003B5D97"/>
  </w:style>
  <w:style w:type="character" w:customStyle="1" w:styleId="PiedepginaCar">
    <w:name w:val="Pie de página Car"/>
    <w:basedOn w:val="Fuentedeprrafopredeter"/>
    <w:link w:val="Piedepgina"/>
    <w:uiPriority w:val="99"/>
    <w:qFormat/>
    <w:rsid w:val="003B5D97"/>
  </w:style>
  <w:style w:type="character" w:styleId="Hipervnculo">
    <w:name w:val="Hyperlink"/>
    <w:rsid w:val="00424790"/>
    <w:rPr>
      <w:color w:val="0000FF"/>
      <w:u w:val="single"/>
    </w:rPr>
  </w:style>
  <w:style w:type="character" w:customStyle="1" w:styleId="TtuloCar">
    <w:name w:val="Título Car"/>
    <w:basedOn w:val="Fuentedeprrafopredeter"/>
    <w:link w:val="Ttulo"/>
    <w:uiPriority w:val="99"/>
    <w:qFormat/>
    <w:rsid w:val="006F4E1E"/>
    <w:rPr>
      <w:rFonts w:ascii="Tahoma" w:hAnsi="Tahoma" w:cs="Tahoma"/>
      <w:b/>
      <w:bCs/>
      <w:sz w:val="22"/>
      <w:szCs w:val="22"/>
    </w:rPr>
  </w:style>
  <w:style w:type="character" w:customStyle="1" w:styleId="Ttulo3Car">
    <w:name w:val="Título 3 Car"/>
    <w:basedOn w:val="Fuentedeprrafopredeter"/>
    <w:link w:val="Ttulo3"/>
    <w:qFormat/>
    <w:rsid w:val="000610DA"/>
    <w:rPr>
      <w:rFonts w:ascii="Calibri Light" w:eastAsia="Yu Gothic Light" w:hAnsi="Calibri Light"/>
      <w:b/>
      <w:bCs/>
      <w:sz w:val="26"/>
      <w:szCs w:val="26"/>
      <w:lang w:val="es-ES" w:eastAsia="en-US"/>
    </w:rPr>
  </w:style>
  <w:style w:type="character" w:customStyle="1" w:styleId="TextoindependienteCar">
    <w:name w:val="Texto independiente Car"/>
    <w:basedOn w:val="Fuentedeprrafopredeter"/>
    <w:link w:val="Textoindependiente"/>
    <w:qFormat/>
    <w:rsid w:val="00424551"/>
    <w:rPr>
      <w:rFonts w:ascii="Arial" w:eastAsia="Times New Roman" w:hAnsi="Arial"/>
      <w:sz w:val="24"/>
      <w:lang w:eastAsia="es-ES"/>
    </w:rPr>
  </w:style>
  <w:style w:type="character" w:customStyle="1" w:styleId="TextonotapieCar">
    <w:name w:val="Texto nota pie Car"/>
    <w:basedOn w:val="Fuentedeprrafopredeter"/>
    <w:link w:val="Textonotapie"/>
    <w:uiPriority w:val="99"/>
    <w:semiHidden/>
    <w:qFormat/>
    <w:rsid w:val="004F5BDF"/>
    <w:rPr>
      <w:rFonts w:asciiTheme="minorHAnsi" w:eastAsiaTheme="minorHAnsi" w:hAnsiTheme="minorHAnsi" w:cstheme="minorBidi"/>
      <w:lang w:eastAsia="en-US"/>
    </w:rPr>
  </w:style>
  <w:style w:type="character" w:customStyle="1" w:styleId="Caracteresdenotaalpie">
    <w:name w:val="Caracteres de nota al pie"/>
    <w:uiPriority w:val="99"/>
    <w:semiHidden/>
    <w:unhideWhenUsed/>
    <w:qFormat/>
    <w:rsid w:val="004F5BDF"/>
    <w:rPr>
      <w:vertAlign w:val="superscript"/>
    </w:rPr>
  </w:style>
  <w:style w:type="character" w:customStyle="1" w:styleId="Caracteresdenotaalpieuser">
    <w:name w:val="Caracteres de nota al pie (user)"/>
    <w:qFormat/>
    <w:rPr>
      <w:vertAlign w:val="superscript"/>
    </w:rPr>
  </w:style>
  <w:style w:type="character" w:styleId="Refdenotaalpie">
    <w:name w:val="footnote reference"/>
    <w:rPr>
      <w:vertAlign w:val="superscript"/>
    </w:rPr>
  </w:style>
  <w:style w:type="character" w:styleId="Ttulodellibro">
    <w:name w:val="Book Title"/>
    <w:uiPriority w:val="33"/>
    <w:qFormat/>
    <w:rsid w:val="006C6EE5"/>
    <w:rPr>
      <w:rFonts w:ascii="Arial" w:hAnsi="Arial" w:cs="Arial"/>
      <w:b/>
      <w:sz w:val="21"/>
      <w:szCs w:val="21"/>
    </w:rPr>
  </w:style>
  <w:style w:type="character" w:customStyle="1" w:styleId="normaltextrun">
    <w:name w:val="normaltextrun"/>
    <w:basedOn w:val="Fuentedeprrafopredeter"/>
    <w:qFormat/>
    <w:rsid w:val="00A26529"/>
  </w:style>
  <w:style w:type="character" w:customStyle="1" w:styleId="eop">
    <w:name w:val="eop"/>
    <w:basedOn w:val="Fuentedeprrafopredeter"/>
    <w:qFormat/>
    <w:rsid w:val="00A26529"/>
  </w:style>
  <w:style w:type="character" w:customStyle="1" w:styleId="Mencinsinresolver1">
    <w:name w:val="Mención sin resolver1"/>
    <w:basedOn w:val="Fuentedeprrafopredeter"/>
    <w:uiPriority w:val="99"/>
    <w:semiHidden/>
    <w:unhideWhenUsed/>
    <w:qFormat/>
    <w:rsid w:val="00C74AB6"/>
    <w:rPr>
      <w:color w:val="605E5C"/>
      <w:shd w:val="clear" w:color="auto" w:fill="E1DFDD"/>
    </w:rPr>
  </w:style>
  <w:style w:type="character" w:styleId="Refdecomentario">
    <w:name w:val="annotation reference"/>
    <w:basedOn w:val="Fuentedeprrafopredeter"/>
    <w:uiPriority w:val="99"/>
    <w:semiHidden/>
    <w:unhideWhenUsed/>
    <w:qFormat/>
    <w:rsid w:val="006D2985"/>
    <w:rPr>
      <w:sz w:val="16"/>
      <w:szCs w:val="16"/>
    </w:rPr>
  </w:style>
  <w:style w:type="character" w:customStyle="1" w:styleId="TextocomentarioCar">
    <w:name w:val="Texto comentario Car"/>
    <w:basedOn w:val="Fuentedeprrafopredeter"/>
    <w:link w:val="Textocomentario"/>
    <w:uiPriority w:val="99"/>
    <w:qFormat/>
    <w:rsid w:val="006D2985"/>
    <w:rPr>
      <w:lang w:val="es-ES" w:eastAsia="en-US"/>
    </w:rPr>
  </w:style>
  <w:style w:type="character" w:customStyle="1" w:styleId="AsuntodelcomentarioCar">
    <w:name w:val="Asunto del comentario Car"/>
    <w:basedOn w:val="TextocomentarioCar"/>
    <w:link w:val="Asuntodelcomentario"/>
    <w:uiPriority w:val="99"/>
    <w:semiHidden/>
    <w:qFormat/>
    <w:rsid w:val="006D2985"/>
    <w:rPr>
      <w:b/>
      <w:bCs/>
      <w:lang w:val="es-ES" w:eastAsia="en-US"/>
    </w:rPr>
  </w:style>
  <w:style w:type="paragraph" w:styleId="Ttulo">
    <w:name w:val="Title"/>
    <w:basedOn w:val="Normal"/>
    <w:next w:val="Textoindependiente"/>
    <w:link w:val="TtuloCar"/>
    <w:uiPriority w:val="99"/>
    <w:qFormat/>
    <w:rsid w:val="006F4E1E"/>
    <w:pPr>
      <w:jc w:val="center"/>
    </w:pPr>
    <w:rPr>
      <w:rFonts w:ascii="Tahoma" w:hAnsi="Tahoma" w:cs="Tahoma"/>
      <w:b/>
      <w:bCs/>
      <w:lang w:val="es-CO" w:eastAsia="es-CO"/>
    </w:rPr>
  </w:style>
  <w:style w:type="paragraph" w:styleId="Textoindependiente">
    <w:name w:val="Body Text"/>
    <w:basedOn w:val="Normal"/>
    <w:link w:val="TextoindependienteCar"/>
    <w:rsid w:val="00424551"/>
    <w:pPr>
      <w:jc w:val="both"/>
    </w:pPr>
    <w:rPr>
      <w:rFonts w:ascii="Arial" w:eastAsia="Times New Roman" w:hAnsi="Arial"/>
      <w:sz w:val="24"/>
      <w:szCs w:val="20"/>
      <w:lang w:val="es-CO" w:eastAsia="es-ES"/>
    </w:r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Textoindependiente"/>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styleId="Textodeglobo">
    <w:name w:val="Balloon Text"/>
    <w:basedOn w:val="Normal"/>
    <w:link w:val="TextodegloboCar"/>
    <w:uiPriority w:val="99"/>
    <w:semiHidden/>
    <w:unhideWhenUsed/>
    <w:qFormat/>
    <w:rsid w:val="003B5D97"/>
    <w:rPr>
      <w:rFonts w:ascii="Tahoma" w:hAnsi="Tahoma"/>
      <w:sz w:val="16"/>
      <w:szCs w:val="16"/>
    </w:rPr>
  </w:style>
  <w:style w:type="paragraph" w:customStyle="1" w:styleId="Cabeceraypie">
    <w:name w:val="Cabecera y pie"/>
    <w:basedOn w:val="Normal"/>
    <w:qFormat/>
  </w:style>
  <w:style w:type="paragraph" w:customStyle="1" w:styleId="Cabeceraypieuser">
    <w:name w:val="Cabecera y pie (user)"/>
    <w:basedOn w:val="Normal"/>
    <w:qFormat/>
  </w:style>
  <w:style w:type="paragraph" w:styleId="Encabezado">
    <w:name w:val="header"/>
    <w:basedOn w:val="Normal"/>
    <w:link w:val="EncabezadoCar"/>
    <w:uiPriority w:val="99"/>
    <w:unhideWhenUsed/>
    <w:rsid w:val="003B5D97"/>
    <w:pPr>
      <w:tabs>
        <w:tab w:val="center" w:pos="4252"/>
        <w:tab w:val="right" w:pos="8504"/>
      </w:tabs>
    </w:pPr>
  </w:style>
  <w:style w:type="paragraph" w:styleId="Piedepgina">
    <w:name w:val="footer"/>
    <w:basedOn w:val="Normal"/>
    <w:link w:val="PiedepginaCar"/>
    <w:uiPriority w:val="99"/>
    <w:unhideWhenUsed/>
    <w:rsid w:val="003B5D97"/>
    <w:pPr>
      <w:tabs>
        <w:tab w:val="center" w:pos="4252"/>
        <w:tab w:val="right" w:pos="8504"/>
      </w:tabs>
    </w:pPr>
  </w:style>
  <w:style w:type="paragraph" w:styleId="NormalWeb">
    <w:name w:val="Normal (Web)"/>
    <w:basedOn w:val="Normal"/>
    <w:qFormat/>
    <w:rsid w:val="00A81B69"/>
    <w:pPr>
      <w:spacing w:beforeAutospacing="1" w:afterAutospacing="1"/>
    </w:pPr>
    <w:rPr>
      <w:rFonts w:ascii="Times New Roman" w:eastAsia="Times New Roman" w:hAnsi="Times New Roman"/>
      <w:sz w:val="24"/>
      <w:szCs w:val="24"/>
      <w:lang w:eastAsia="es-ES"/>
    </w:rPr>
  </w:style>
  <w:style w:type="paragraph" w:customStyle="1" w:styleId="Direccininterior">
    <w:name w:val="Dirección interior"/>
    <w:basedOn w:val="Normal"/>
    <w:qFormat/>
    <w:rsid w:val="0002514C"/>
    <w:pPr>
      <w:spacing w:line="240" w:lineRule="atLeast"/>
      <w:jc w:val="both"/>
    </w:pPr>
    <w:rPr>
      <w:rFonts w:ascii="Garamond" w:eastAsia="Times New Roman" w:hAnsi="Garamond"/>
      <w:kern w:val="2"/>
      <w:sz w:val="20"/>
      <w:szCs w:val="20"/>
      <w:lang w:eastAsia="es-ES"/>
    </w:rPr>
  </w:style>
  <w:style w:type="paragraph" w:customStyle="1" w:styleId="NormalArial">
    <w:name w:val="Normal + Arial"/>
    <w:basedOn w:val="Normal"/>
    <w:qFormat/>
    <w:rsid w:val="000610DA"/>
    <w:pPr>
      <w:jc w:val="both"/>
    </w:pPr>
    <w:rPr>
      <w:rFonts w:ascii="Arial" w:hAnsi="Arial" w:cs="Arial"/>
      <w:lang w:val="es-MX"/>
    </w:rPr>
  </w:style>
  <w:style w:type="paragraph" w:customStyle="1" w:styleId="xmsonormal">
    <w:name w:val="x_msonormal"/>
    <w:basedOn w:val="Normal"/>
    <w:qFormat/>
    <w:rsid w:val="000610DA"/>
    <w:pPr>
      <w:spacing w:beforeAutospacing="1" w:afterAutospacing="1"/>
    </w:pPr>
    <w:rPr>
      <w:rFonts w:ascii="Times New Roman" w:eastAsia="Times New Roman" w:hAnsi="Times New Roman"/>
      <w:sz w:val="24"/>
      <w:szCs w:val="24"/>
      <w:lang w:val="es-CO" w:eastAsia="es-CO"/>
    </w:rPr>
  </w:style>
  <w:style w:type="paragraph" w:customStyle="1" w:styleId="xxmsonormal">
    <w:name w:val="x_xmsonormal"/>
    <w:basedOn w:val="Normal"/>
    <w:qFormat/>
    <w:rsid w:val="000610DA"/>
    <w:pPr>
      <w:spacing w:beforeAutospacing="1" w:afterAutospacing="1"/>
    </w:pPr>
    <w:rPr>
      <w:rFonts w:ascii="Times New Roman" w:eastAsia="Times New Roman" w:hAnsi="Times New Roman"/>
      <w:sz w:val="24"/>
      <w:szCs w:val="24"/>
      <w:lang w:val="es-CO" w:eastAsia="ja-JP"/>
    </w:rPr>
  </w:style>
  <w:style w:type="paragraph" w:styleId="Sinespaciado">
    <w:name w:val="No Spacing"/>
    <w:uiPriority w:val="99"/>
    <w:qFormat/>
    <w:rsid w:val="007C1B61"/>
    <w:rPr>
      <w:rFonts w:asciiTheme="minorHAnsi" w:eastAsiaTheme="minorHAnsi" w:hAnsiTheme="minorHAnsi" w:cstheme="minorBidi"/>
      <w:sz w:val="22"/>
      <w:szCs w:val="22"/>
      <w:lang w:eastAsia="en-US"/>
    </w:rPr>
  </w:style>
  <w:style w:type="paragraph" w:styleId="Textonotapie">
    <w:name w:val="footnote text"/>
    <w:basedOn w:val="Normal"/>
    <w:link w:val="TextonotapieCar"/>
    <w:uiPriority w:val="99"/>
    <w:semiHidden/>
    <w:unhideWhenUsed/>
    <w:rsid w:val="004F5BDF"/>
    <w:rPr>
      <w:rFonts w:asciiTheme="minorHAnsi" w:eastAsiaTheme="minorHAnsi" w:hAnsiTheme="minorHAnsi" w:cstheme="minorBidi"/>
      <w:sz w:val="20"/>
      <w:szCs w:val="20"/>
      <w:lang w:val="es-CO"/>
    </w:rPr>
  </w:style>
  <w:style w:type="paragraph" w:styleId="Prrafodelista">
    <w:name w:val="List Paragraph"/>
    <w:basedOn w:val="Normal"/>
    <w:uiPriority w:val="34"/>
    <w:qFormat/>
    <w:rsid w:val="004F5BDF"/>
    <w:pPr>
      <w:spacing w:after="160" w:line="259" w:lineRule="auto"/>
      <w:ind w:left="720"/>
      <w:contextualSpacing/>
    </w:pPr>
    <w:rPr>
      <w:rFonts w:asciiTheme="minorHAnsi" w:eastAsiaTheme="minorHAnsi" w:hAnsiTheme="minorHAnsi" w:cstheme="minorBidi"/>
      <w:lang w:val="es-CO"/>
    </w:rPr>
  </w:style>
  <w:style w:type="paragraph" w:customStyle="1" w:styleId="MARITZA3">
    <w:name w:val="MARITZA3"/>
    <w:uiPriority w:val="99"/>
    <w:qFormat/>
    <w:rsid w:val="00404A21"/>
    <w:pPr>
      <w:tabs>
        <w:tab w:val="left" w:pos="-720"/>
        <w:tab w:val="left" w:pos="0"/>
      </w:tabs>
      <w:jc w:val="both"/>
    </w:pPr>
    <w:rPr>
      <w:rFonts w:ascii="Times New Roman" w:eastAsia="Times New Roman" w:hAnsi="Times New Roman"/>
      <w:spacing w:val="-2"/>
      <w:lang w:val="en-US" w:eastAsia="ar-SA"/>
    </w:rPr>
  </w:style>
  <w:style w:type="paragraph" w:customStyle="1" w:styleId="Default">
    <w:name w:val="Default"/>
    <w:qFormat/>
    <w:rsid w:val="003E79F7"/>
    <w:rPr>
      <w:rFonts w:ascii="Arial" w:hAnsi="Arial" w:cs="Arial"/>
      <w:color w:val="000000"/>
      <w:sz w:val="24"/>
      <w:szCs w:val="24"/>
      <w:lang w:val="es-ES"/>
    </w:rPr>
  </w:style>
  <w:style w:type="paragraph" w:customStyle="1" w:styleId="paragraph">
    <w:name w:val="paragraph"/>
    <w:basedOn w:val="Normal"/>
    <w:qFormat/>
    <w:rsid w:val="00A26529"/>
    <w:pPr>
      <w:spacing w:beforeAutospacing="1" w:afterAutospacing="1"/>
    </w:pPr>
    <w:rPr>
      <w:rFonts w:ascii="Times New Roman" w:eastAsia="Times New Roman" w:hAnsi="Times New Roman"/>
      <w:sz w:val="24"/>
      <w:szCs w:val="24"/>
      <w:lang w:val="es-CO" w:eastAsia="es-CO"/>
    </w:rPr>
  </w:style>
  <w:style w:type="paragraph" w:styleId="Textocomentario">
    <w:name w:val="annotation text"/>
    <w:basedOn w:val="Normal"/>
    <w:link w:val="TextocomentarioCar"/>
    <w:uiPriority w:val="99"/>
    <w:unhideWhenUsed/>
    <w:rsid w:val="006D2985"/>
    <w:rPr>
      <w:sz w:val="20"/>
      <w:szCs w:val="20"/>
    </w:rPr>
  </w:style>
  <w:style w:type="paragraph" w:styleId="Asuntodelcomentario">
    <w:name w:val="annotation subject"/>
    <w:basedOn w:val="Textocomentario"/>
    <w:next w:val="Textocomentario"/>
    <w:link w:val="AsuntodelcomentarioCar"/>
    <w:uiPriority w:val="99"/>
    <w:semiHidden/>
    <w:unhideWhenUsed/>
    <w:qFormat/>
    <w:rsid w:val="006D2985"/>
    <w:rPr>
      <w:b/>
      <w:bCs/>
    </w:rPr>
  </w:style>
  <w:style w:type="numbering" w:customStyle="1" w:styleId="Ningunalista">
    <w:name w:val="Ninguna lista"/>
    <w:uiPriority w:val="99"/>
    <w:semiHidden/>
    <w:unhideWhenUsed/>
    <w:qFormat/>
  </w:style>
  <w:style w:type="table" w:styleId="Tablaconcuadrcula">
    <w:name w:val="Table Grid"/>
    <w:basedOn w:val="Tablanormal"/>
    <w:uiPriority w:val="39"/>
    <w:rsid w:val="004F5BD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395bba97-8f54-4b88-8ec7-4ab3c878f9cc">
      <Terms xmlns="http://schemas.microsoft.com/office/infopath/2007/PartnerControls"/>
    </lcf76f155ced4ddcb4097134ff3c332f>
    <Estado xmlns="395bba97-8f54-4b88-8ec7-4ab3c878f9cc">true</Estado>
    <TaxCatchAll xmlns="9ea556e2-1484-4316-b105-f861b1620661" xsi:nil="true"/>
    <Descripcion xmlns="395bba97-8f54-4b88-8ec7-4ab3c878f9cc"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F6BCC941FEBD746B78356054F170DE0" ma:contentTypeVersion="19" ma:contentTypeDescription="Crear nuevo documento." ma:contentTypeScope="" ma:versionID="cc448041b507418b0e19da1eb7bf4539">
  <xsd:schema xmlns:xsd="http://www.w3.org/2001/XMLSchema" xmlns:xs="http://www.w3.org/2001/XMLSchema" xmlns:p="http://schemas.microsoft.com/office/2006/metadata/properties" xmlns:ns2="395bba97-8f54-4b88-8ec7-4ab3c878f9cc" xmlns:ns3="9ea556e2-1484-4316-b105-f861b1620661" targetNamespace="http://schemas.microsoft.com/office/2006/metadata/properties" ma:root="true" ma:fieldsID="9e88d81586eac22281e0f2417506ca07" ns2:_="" ns3:_="">
    <xsd:import namespace="395bba97-8f54-4b88-8ec7-4ab3c878f9cc"/>
    <xsd:import namespace="9ea556e2-1484-4316-b105-f861b16206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Descripcion" minOccurs="0"/>
                <xsd:element ref="ns2:Estado"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5bba97-8f54-4b88-8ec7-4ab3c878f9cc"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Descripcion" ma:index="22" nillable="true" ma:displayName="Descripcion" ma:format="Dropdown" ma:internalName="Descripcion">
      <xsd:simpleType>
        <xsd:restriction base="dms:Text">
          <xsd:maxLength value="255"/>
        </xsd:restriction>
      </xsd:simpleType>
    </xsd:element>
    <xsd:element name="Estado" ma:index="23" nillable="true" ma:displayName="Estado" ma:default="1" ma:format="Dropdown" ma:internalName="Estado">
      <xsd:simpleType>
        <xsd:restriction base="dms:Boolea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56e2-1484-4316-b105-f861b1620661" elementFormDefault="qualified">
    <xsd:import namespace="http://schemas.microsoft.com/office/2006/documentManagement/types"/>
    <xsd:import namespace="http://schemas.microsoft.com/office/infopath/2007/PartnerControls"/>
    <xsd:element name="SharedWithUsers" ma:index="13"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hidden="true" ma:internalName="SharedWithDetails" ma:readOnly="true">
      <xsd:simpleType>
        <xsd:restriction base="dms:Note"/>
      </xsd:simpleType>
    </xsd:element>
    <xsd:element name="TaxCatchAll" ma:index="18" nillable="true" ma:displayName="Taxonomy Catch All Column" ma:hidden="true" ma:list="{64e437e0-e050-4b6e-8bfa-ea5a4ddea89f}" ma:internalName="TaxCatchAll" ma:showField="CatchAllData" ma:web="9ea556e2-1484-4316-b105-f861b16206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395bba97-8f54-4b88-8ec7-4ab3c878f9cc"/>
    <ds:schemaRef ds:uri="http://schemas.microsoft.com/office/infopath/2007/PartnerControls"/>
    <ds:schemaRef ds:uri="9ea556e2-1484-4316-b105-f861b1620661"/>
  </ds:schemaRefs>
</ds:datastoreItem>
</file>

<file path=customXml/itemProps2.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95759CAE-B6B7-4DC9-882F-89861B740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5bba97-8f54-4b88-8ec7-4ab3c878f9cc"/>
    <ds:schemaRef ds:uri="9ea556e2-1484-4316-b105-f861b1620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42506F-B7DF-4B47-833F-6D8F314E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Pages>
  <Words>1868</Words>
  <Characters>10280</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dc:description/>
  <cp:lastModifiedBy>Charles, Ramirez Quintero</cp:lastModifiedBy>
  <cp:revision>105</cp:revision>
  <cp:lastPrinted>2024-10-01T02:37:00Z</cp:lastPrinted>
  <dcterms:created xsi:type="dcterms:W3CDTF">2025-05-09T19:27:00Z</dcterms:created>
  <dcterms:modified xsi:type="dcterms:W3CDTF">2026-05-07T23:45:00Z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0x0101009F6BCC941FEBD746B78356054F170DE0</vt:lpwstr>
  </property>
</Properties>
</file>